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8B962" w14:textId="77777777" w:rsidR="00686B0D" w:rsidRDefault="00301458">
      <w:pPr>
        <w:pStyle w:val="Standard"/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WYKAZ LASÓW WNIOSKOWANYCH O UZNANIE ZA OCHRONNE</w:t>
      </w:r>
    </w:p>
    <w:p w14:paraId="613CBB71" w14:textId="77777777" w:rsidR="003E0F6F" w:rsidRDefault="003E0F6F">
      <w:pPr>
        <w:pStyle w:val="Standard"/>
        <w:spacing w:after="0"/>
        <w:rPr>
          <w:sz w:val="20"/>
          <w:szCs w:val="20"/>
        </w:rPr>
      </w:pPr>
    </w:p>
    <w:p w14:paraId="71EFCBE5" w14:textId="77777777" w:rsidR="006C49EE" w:rsidRDefault="00301458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Nadleśnictwo </w:t>
      </w:r>
      <w:r w:rsidR="0052798F">
        <w:rPr>
          <w:b/>
          <w:sz w:val="20"/>
          <w:szCs w:val="20"/>
        </w:rPr>
        <w:t>Szczytno</w:t>
      </w:r>
    </w:p>
    <w:p w14:paraId="176DF4F9" w14:textId="77777777" w:rsidR="00686B0D" w:rsidRPr="006C49EE" w:rsidRDefault="006C49EE">
      <w:pPr>
        <w:pStyle w:val="Standard"/>
        <w:spacing w:after="0"/>
        <w:rPr>
          <w:sz w:val="20"/>
          <w:szCs w:val="20"/>
        </w:rPr>
      </w:pPr>
      <w:r>
        <w:rPr>
          <w:sz w:val="20"/>
          <w:szCs w:val="20"/>
        </w:rPr>
        <w:t>Gmina:</w:t>
      </w:r>
      <w:r w:rsidR="00301458">
        <w:rPr>
          <w:sz w:val="20"/>
          <w:szCs w:val="20"/>
        </w:rPr>
        <w:t xml:space="preserve"> </w:t>
      </w:r>
      <w:r w:rsidR="0052798F">
        <w:rPr>
          <w:b/>
          <w:sz w:val="20"/>
          <w:szCs w:val="20"/>
        </w:rPr>
        <w:t>Szczytno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0"/>
        <w:gridCol w:w="2916"/>
        <w:gridCol w:w="1301"/>
        <w:gridCol w:w="1665"/>
        <w:gridCol w:w="3381"/>
        <w:gridCol w:w="3381"/>
      </w:tblGrid>
      <w:tr w:rsidR="0022531D" w:rsidRPr="0009567A" w14:paraId="4A40BB4E" w14:textId="77777777" w:rsidTr="0022531D">
        <w:trPr>
          <w:tblHeader/>
          <w:jc w:val="center"/>
        </w:trPr>
        <w:tc>
          <w:tcPr>
            <w:tcW w:w="4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B3C5" w14:textId="77777777" w:rsidR="007D1E17" w:rsidRPr="0009567A" w:rsidRDefault="0022531D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9567A">
              <w:rPr>
                <w:sz w:val="16"/>
                <w:szCs w:val="16"/>
              </w:rPr>
              <w:t>OKREŚLENIE POWIERZCHNI</w:t>
            </w:r>
          </w:p>
          <w:p w14:paraId="090C7911" w14:textId="77777777" w:rsidR="0022531D" w:rsidRPr="0009567A" w:rsidRDefault="0022531D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9567A">
              <w:rPr>
                <w:sz w:val="16"/>
                <w:szCs w:val="16"/>
              </w:rPr>
              <w:t xml:space="preserve"> I OPIS LASU</w:t>
            </w:r>
          </w:p>
        </w:tc>
        <w:tc>
          <w:tcPr>
            <w:tcW w:w="4518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3540" w14:textId="77777777" w:rsidR="0022531D" w:rsidRPr="0009567A" w:rsidRDefault="0022531D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9567A">
              <w:rPr>
                <w:sz w:val="16"/>
                <w:szCs w:val="16"/>
              </w:rPr>
              <w:t>UZASADNIENIE WNIOSKU</w:t>
            </w:r>
          </w:p>
        </w:tc>
      </w:tr>
      <w:tr w:rsidR="0022531D" w:rsidRPr="0009567A" w14:paraId="26E52E78" w14:textId="77777777" w:rsidTr="006E6931">
        <w:trPr>
          <w:cantSplit/>
          <w:trHeight w:val="1099"/>
          <w:tblHeader/>
          <w:jc w:val="center"/>
        </w:trPr>
        <w:tc>
          <w:tcPr>
            <w:tcW w:w="4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E7E1F" w14:textId="77777777" w:rsidR="0022531D" w:rsidRPr="0009567A" w:rsidRDefault="0022531D" w:rsidP="0022531D">
            <w:pPr>
              <w:pStyle w:val="Standard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9567A">
              <w:rPr>
                <w:sz w:val="16"/>
                <w:szCs w:val="16"/>
              </w:rPr>
              <w:t>Wiodąca kategoria ochronności</w:t>
            </w:r>
          </w:p>
          <w:p w14:paraId="34193C7C" w14:textId="77777777" w:rsidR="0022531D" w:rsidRPr="0009567A" w:rsidRDefault="0022531D" w:rsidP="0022531D">
            <w:pPr>
              <w:pStyle w:val="Standard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9567A">
              <w:rPr>
                <w:sz w:val="16"/>
                <w:szCs w:val="16"/>
              </w:rPr>
              <w:t xml:space="preserve"> (inne kategorie)</w:t>
            </w:r>
          </w:p>
        </w:tc>
        <w:tc>
          <w:tcPr>
            <w:tcW w:w="10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236FD" w14:textId="77777777" w:rsidR="0022531D" w:rsidRPr="0009567A" w:rsidRDefault="0022531D" w:rsidP="0022531D">
            <w:pPr>
              <w:pStyle w:val="Standard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9567A">
              <w:rPr>
                <w:sz w:val="16"/>
                <w:szCs w:val="16"/>
              </w:rPr>
              <w:t>Oddziały i pododdziały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46EDC" w14:textId="77777777" w:rsidR="0022531D" w:rsidRPr="0009567A" w:rsidRDefault="0022531D" w:rsidP="0022531D">
            <w:pPr>
              <w:pStyle w:val="Standard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9567A">
              <w:rPr>
                <w:sz w:val="16"/>
                <w:szCs w:val="16"/>
              </w:rPr>
              <w:t>Powierzchnia</w:t>
            </w:r>
          </w:p>
          <w:p w14:paraId="49CDDDCA" w14:textId="77777777" w:rsidR="0022531D" w:rsidRPr="0009567A" w:rsidRDefault="0022531D" w:rsidP="0022531D">
            <w:pPr>
              <w:pStyle w:val="Standard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9567A">
              <w:rPr>
                <w:sz w:val="16"/>
                <w:szCs w:val="16"/>
              </w:rPr>
              <w:t xml:space="preserve"> (w ha)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26F90" w14:textId="77777777" w:rsidR="0022531D" w:rsidRPr="0009567A" w:rsidRDefault="0022531D" w:rsidP="0022531D">
            <w:pPr>
              <w:pStyle w:val="Standard"/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09567A">
              <w:rPr>
                <w:sz w:val="16"/>
                <w:szCs w:val="16"/>
              </w:rPr>
              <w:t>Opis lasu</w:t>
            </w:r>
          </w:p>
        </w:tc>
        <w:tc>
          <w:tcPr>
            <w:tcW w:w="12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ED7B5" w14:textId="77777777" w:rsidR="0022531D" w:rsidRPr="0009567A" w:rsidRDefault="0022531D" w:rsidP="0022531D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 w:rsidRPr="0009567A">
              <w:rPr>
                <w:sz w:val="16"/>
                <w:szCs w:val="16"/>
              </w:rPr>
              <w:t>a) Cel uznania (lub pozbawiania)</w:t>
            </w:r>
          </w:p>
          <w:p w14:paraId="0CE5FFEB" w14:textId="77777777" w:rsidR="0022531D" w:rsidRPr="0009567A" w:rsidRDefault="0022531D" w:rsidP="0022531D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 w:rsidRPr="0009567A">
              <w:rPr>
                <w:sz w:val="16"/>
                <w:szCs w:val="16"/>
              </w:rPr>
              <w:t>b) skutki społeczne</w:t>
            </w:r>
          </w:p>
          <w:p w14:paraId="6E978095" w14:textId="77777777" w:rsidR="0022531D" w:rsidRPr="0009567A" w:rsidRDefault="0022531D" w:rsidP="0022531D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 w:rsidRPr="0009567A">
              <w:rPr>
                <w:sz w:val="16"/>
                <w:szCs w:val="16"/>
              </w:rPr>
              <w:t>c) skutki przyrodnicze</w:t>
            </w:r>
          </w:p>
          <w:p w14:paraId="452CC665" w14:textId="77777777" w:rsidR="0022531D" w:rsidRPr="0009567A" w:rsidRDefault="0022531D" w:rsidP="0022531D">
            <w:pPr>
              <w:pStyle w:val="Standard"/>
              <w:spacing w:after="0" w:line="240" w:lineRule="auto"/>
              <w:rPr>
                <w:sz w:val="16"/>
                <w:szCs w:val="16"/>
              </w:rPr>
            </w:pPr>
            <w:r w:rsidRPr="0009567A">
              <w:rPr>
                <w:sz w:val="16"/>
                <w:szCs w:val="16"/>
              </w:rPr>
              <w:t>d) skutki ekonomiczne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61C3EAAE" w14:textId="77777777" w:rsidR="0022531D" w:rsidRPr="0009567A" w:rsidRDefault="0022531D" w:rsidP="0022531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9567A">
              <w:rPr>
                <w:rFonts w:asciiTheme="minorHAnsi" w:hAnsiTheme="minorHAnsi"/>
                <w:sz w:val="16"/>
                <w:szCs w:val="16"/>
              </w:rPr>
              <w:t>a) ograniczenie pozyskania</w:t>
            </w:r>
          </w:p>
          <w:p w14:paraId="340EF4D2" w14:textId="77777777" w:rsidR="0022531D" w:rsidRPr="0009567A" w:rsidRDefault="0022531D" w:rsidP="0022531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9567A">
              <w:rPr>
                <w:rFonts w:asciiTheme="minorHAnsi" w:hAnsiTheme="minorHAnsi"/>
                <w:sz w:val="16"/>
                <w:szCs w:val="16"/>
              </w:rPr>
              <w:t>b) nakazy wykonania określonych zabiegów</w:t>
            </w:r>
          </w:p>
          <w:p w14:paraId="3CD2ED70" w14:textId="77777777" w:rsidR="0022531D" w:rsidRPr="0009567A" w:rsidRDefault="0022531D" w:rsidP="0022531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9567A">
              <w:rPr>
                <w:rFonts w:asciiTheme="minorHAnsi" w:hAnsiTheme="minorHAnsi"/>
                <w:sz w:val="16"/>
                <w:szCs w:val="16"/>
              </w:rPr>
              <w:t>c) konieczność założenia i utrzymania urządzeń ochronnych</w:t>
            </w:r>
          </w:p>
          <w:p w14:paraId="02EBB0AA" w14:textId="77777777" w:rsidR="0022531D" w:rsidRPr="0009567A" w:rsidRDefault="0022531D" w:rsidP="0022531D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09567A">
              <w:rPr>
                <w:rFonts w:asciiTheme="minorHAnsi" w:hAnsiTheme="minorHAnsi"/>
                <w:sz w:val="16"/>
                <w:szCs w:val="16"/>
              </w:rPr>
              <w:t>d) ograniczenie udostępniania  lasu</w:t>
            </w:r>
          </w:p>
        </w:tc>
      </w:tr>
      <w:tr w:rsidR="0022531D" w:rsidRPr="0009567A" w14:paraId="3B78AFEB" w14:textId="77777777" w:rsidTr="0022531D">
        <w:trPr>
          <w:tblHeader/>
          <w:jc w:val="center"/>
        </w:trPr>
        <w:tc>
          <w:tcPr>
            <w:tcW w:w="4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347ABA" w14:textId="77777777" w:rsidR="0022531D" w:rsidRPr="0009567A" w:rsidRDefault="0022531D" w:rsidP="0022531D">
            <w:pPr>
              <w:pStyle w:val="Standard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9567A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10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506D7" w14:textId="77777777" w:rsidR="0022531D" w:rsidRPr="0009567A" w:rsidRDefault="0022531D" w:rsidP="0022531D">
            <w:pPr>
              <w:pStyle w:val="Standard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9567A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434B4" w14:textId="77777777" w:rsidR="0022531D" w:rsidRPr="0009567A" w:rsidRDefault="0022531D" w:rsidP="0022531D">
            <w:pPr>
              <w:pStyle w:val="Standard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9567A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6CBFD" w14:textId="77777777" w:rsidR="0022531D" w:rsidRPr="0009567A" w:rsidRDefault="0022531D" w:rsidP="0022531D">
            <w:pPr>
              <w:pStyle w:val="Standard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9567A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6048" w14:textId="77777777" w:rsidR="0022531D" w:rsidRPr="0009567A" w:rsidRDefault="0022531D" w:rsidP="0022531D">
            <w:pPr>
              <w:pStyle w:val="Standard"/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 w:rsidRPr="0009567A">
              <w:rPr>
                <w:i/>
                <w:sz w:val="16"/>
                <w:szCs w:val="16"/>
              </w:rPr>
              <w:t>5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8CEA" w14:textId="77777777" w:rsidR="0022531D" w:rsidRPr="0009567A" w:rsidRDefault="0022531D" w:rsidP="0022531D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16"/>
                <w:szCs w:val="16"/>
              </w:rPr>
            </w:pPr>
            <w:r w:rsidRPr="0009567A">
              <w:rPr>
                <w:rFonts w:asciiTheme="minorHAnsi" w:hAnsiTheme="minorHAnsi"/>
                <w:i/>
                <w:sz w:val="16"/>
                <w:szCs w:val="16"/>
              </w:rPr>
              <w:t>6</w:t>
            </w:r>
          </w:p>
        </w:tc>
      </w:tr>
      <w:tr w:rsidR="0022531D" w:rsidRPr="0009567A" w14:paraId="484FC880" w14:textId="77777777" w:rsidTr="006C49EE">
        <w:trPr>
          <w:jc w:val="center"/>
        </w:trPr>
        <w:tc>
          <w:tcPr>
            <w:tcW w:w="4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AC14" w14:textId="77777777" w:rsidR="0022531D" w:rsidRPr="0009567A" w:rsidRDefault="0022531D" w:rsidP="0022531D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 w:rsidRPr="0009567A">
              <w:rPr>
                <w:sz w:val="16"/>
                <w:szCs w:val="16"/>
              </w:rPr>
              <w:t>Lasy wodochronne</w:t>
            </w:r>
          </w:p>
          <w:p w14:paraId="7B334FB5" w14:textId="77777777" w:rsidR="0022531D" w:rsidRPr="0009567A" w:rsidRDefault="0022531D" w:rsidP="0022531D">
            <w:pPr>
              <w:pStyle w:val="Standard"/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0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5C7CA" w14:textId="77777777" w:rsidR="0052798F" w:rsidRPr="0009567A" w:rsidRDefault="0052798F" w:rsidP="006C49EE">
            <w:pPr>
              <w:widowControl/>
              <w:tabs>
                <w:tab w:val="left" w:pos="1030"/>
              </w:tabs>
              <w:suppressAutoHyphens w:val="0"/>
              <w:autoSpaceDN/>
              <w:spacing w:after="0" w:line="240" w:lineRule="auto"/>
              <w:ind w:left="70"/>
              <w:jc w:val="center"/>
              <w:textAlignment w:val="auto"/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/>
              </w:rPr>
            </w:pPr>
            <w:r w:rsidRPr="0052798F">
              <w:rPr>
                <w:rFonts w:eastAsia="Times New Roman" w:cs="Times New Roman"/>
                <w:b/>
                <w:bCs/>
                <w:color w:val="000000"/>
                <w:kern w:val="0"/>
                <w:sz w:val="16"/>
                <w:szCs w:val="16"/>
                <w:lang w:eastAsia="pl-PL"/>
              </w:rPr>
              <w:t>Obr. Małdaniec</w:t>
            </w:r>
            <w:r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/>
              </w:rPr>
              <w:t xml:space="preserve">: </w:t>
            </w:r>
            <w:r w:rsidR="00BF59C3">
              <w:rPr>
                <w:rFonts w:eastAsia="Times New Roman" w:cs="Times New Roman"/>
                <w:color w:val="000000"/>
                <w:kern w:val="0"/>
                <w:sz w:val="16"/>
                <w:szCs w:val="16"/>
                <w:lang w:eastAsia="pl-PL"/>
              </w:rPr>
              <w:t xml:space="preserve"> </w:t>
            </w:r>
          </w:p>
          <w:p w14:paraId="794E8618" w14:textId="77777777" w:rsidR="0052798F" w:rsidRDefault="0052798F" w:rsidP="0052798F">
            <w:pPr>
              <w:suppressAutoHyphens w:val="0"/>
              <w:spacing w:after="0" w:line="240" w:lineRule="auto"/>
              <w:jc w:val="center"/>
              <w:rPr>
                <w:color w:val="000000"/>
                <w:sz w:val="16"/>
                <w:szCs w:val="16"/>
              </w:rPr>
            </w:pPr>
            <w:r w:rsidRPr="0052798F">
              <w:rPr>
                <w:color w:val="000000"/>
                <w:sz w:val="16"/>
                <w:szCs w:val="16"/>
              </w:rPr>
              <w:t xml:space="preserve">24 b; 31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c,g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-j; 40 a-w; 41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i,k,l,n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; 42; 43 a-k; 44 a-h; 45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c,f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-l; 46 a-c; 47 a; 48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a,b,d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; 54 g-m; 55 k-r; 56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s,x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-z; 65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b,c,h,k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66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d,g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-j; 67; 71 c-g; 72 a-m; 73 a-f; 74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c,f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-h; 75; 76; 77 b-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d,g,i,l,n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; 80 o; 88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c,l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89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d,g,i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k,n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-w; 90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a,d,h-k,m,n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94 d-i; 95 c-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f,h,i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97 b-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f,h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-k; 98 h-p; 99; 100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m,r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-t; 101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a,d-i,l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102 f-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m,o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; 103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d,h,j-t,x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104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n,p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-s; 105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a,b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109; 110 a; 111 a-g; 112 b-d; 114 d; 115 b-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j,m,o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; 116 a-f; 117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c,d,g,h,j,l,n,o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; 118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j,k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119 c-i; 120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h,j,k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121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c,f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122 i; 125 b-o; 126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d,g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-j; 127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b,f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-h; 128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g,i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-o; 129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i,k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-m; 136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g,j,l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-p; 137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a,b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138 b-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h,j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139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g,i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-l; 140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f,h,j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-n; 141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a,b,d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; 148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a,b,g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-k; 149 b-h; 150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f,h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-l; 151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b,f,g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; 152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a,d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-k; 163 a-j; 164 a-c; 165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c,g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; 172 c-h; 193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i,j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; 194 d-k; 195; 196 b-d; 205 h-j; 206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c,d,g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207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c,f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h,j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-m; 208 g; 211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c,f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-k; 218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c,d,g,i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219 a-g; 220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j,m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-p; 221; 222 d-n; 223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f,h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-l; 229 f; 230 i-k; 231 a-k; 232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l,n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233; 234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g,i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r,t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-z; 235 p-s; 236 c-h; 237 c-i; 238; 239; 240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c,h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-r; 241 b-z; 242; 249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c,g,j,o,p,s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-w; 250 a-i; 251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f,i,j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; 252; 253 c-k; 254; 255 a-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h,j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 xml:space="preserve">-n; 278A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g,i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-k;</w:t>
            </w:r>
          </w:p>
          <w:p w14:paraId="547B2E58" w14:textId="77777777" w:rsidR="0052798F" w:rsidRPr="0052798F" w:rsidRDefault="0052798F" w:rsidP="0052798F">
            <w:pPr>
              <w:suppressAutoHyphens w:val="0"/>
              <w:spacing w:after="0" w:line="24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52798F">
              <w:rPr>
                <w:b/>
                <w:bCs/>
                <w:color w:val="000000"/>
                <w:sz w:val="16"/>
                <w:szCs w:val="16"/>
              </w:rPr>
              <w:t>Obr. Szczytno:</w:t>
            </w:r>
          </w:p>
          <w:p w14:paraId="14ADC7E7" w14:textId="77777777" w:rsidR="0022531D" w:rsidRPr="0052798F" w:rsidRDefault="0052798F" w:rsidP="0052798F">
            <w:pPr>
              <w:suppressAutoHyphens w:val="0"/>
              <w:jc w:val="center"/>
              <w:rPr>
                <w:color w:val="000000"/>
                <w:sz w:val="16"/>
                <w:szCs w:val="16"/>
              </w:rPr>
            </w:pPr>
            <w:r w:rsidRPr="0052798F">
              <w:rPr>
                <w:color w:val="000000"/>
                <w:sz w:val="16"/>
                <w:szCs w:val="16"/>
              </w:rPr>
              <w:t xml:space="preserve">20 n-p; 38A d; 39 </w:t>
            </w:r>
            <w:proofErr w:type="spellStart"/>
            <w:r w:rsidRPr="0052798F">
              <w:rPr>
                <w:color w:val="000000"/>
                <w:sz w:val="16"/>
                <w:szCs w:val="16"/>
              </w:rPr>
              <w:t>d,f,h</w:t>
            </w:r>
            <w:proofErr w:type="spellEnd"/>
            <w:r w:rsidRPr="0052798F">
              <w:rPr>
                <w:color w:val="000000"/>
                <w:sz w:val="16"/>
                <w:szCs w:val="16"/>
              </w:rPr>
              <w:t>-j;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AABE7" w14:textId="77777777" w:rsidR="0022531D" w:rsidRPr="00663768" w:rsidRDefault="0052798F" w:rsidP="006236AE">
            <w:pPr>
              <w:pStyle w:val="Standard"/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1791,79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1A599" w14:textId="77777777" w:rsidR="0022531D" w:rsidRPr="0052798F" w:rsidRDefault="007C289C" w:rsidP="0056004B">
            <w:pPr>
              <w:pStyle w:val="Standard"/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Drzewostany głównie olchowe, brzozowe, sosnowe lub mieszane, zajmujące dość szerokie spektrum siedlisk zarówno na glebach mineralnych jak i organicznych, położone w okolicy cieków wodnych oraz obszarów otaczających większe skupiska śródleśnych łąk i bagien.</w:t>
            </w:r>
          </w:p>
        </w:tc>
        <w:tc>
          <w:tcPr>
            <w:tcW w:w="120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A888B" w14:textId="77777777" w:rsidR="007C289C" w:rsidRDefault="007C289C" w:rsidP="007C289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 uznania</w:t>
            </w:r>
            <w:r>
              <w:rPr>
                <w:sz w:val="16"/>
                <w:szCs w:val="16"/>
              </w:rPr>
              <w:t xml:space="preserve"> - zachowanie zdolności retencyjnych i filtracyjnych ekosystemów leśnych położonych w zlewni bezpośredniej cieków wodnych oraz ochrona wód powierzchniowych i wgłębnych przed zanieczyszczeniami spływającymi wraz z wodami opadowymi oraz ciekami.</w:t>
            </w:r>
          </w:p>
          <w:p w14:paraId="7F950B8B" w14:textId="77777777" w:rsidR="007C289C" w:rsidRDefault="007C289C" w:rsidP="007C289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Skutki społeczne</w:t>
            </w:r>
            <w:r>
              <w:rPr>
                <w:bCs/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 xml:space="preserve">ograniczenie użytkowania lasów wodochronnych wpłynie korzystnie na walory krajobrazowe. </w:t>
            </w:r>
          </w:p>
          <w:p w14:paraId="13E8C58A" w14:textId="77777777" w:rsidR="007C289C" w:rsidRDefault="007C289C" w:rsidP="007C289C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Skutki przyrodnicze</w:t>
            </w:r>
            <w:r>
              <w:rPr>
                <w:bCs/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zwiększenie różnorodności biologicznej ekosystemów leśnych, ograniczenie tempa eutrofizacji zbiorników wodnych.</w:t>
            </w:r>
          </w:p>
          <w:p w14:paraId="63EF044A" w14:textId="77777777" w:rsidR="005E04E5" w:rsidRPr="0052798F" w:rsidRDefault="007C289C" w:rsidP="007C289C">
            <w:pPr>
              <w:pStyle w:val="Akapitzlist"/>
              <w:numPr>
                <w:ilvl w:val="0"/>
                <w:numId w:val="4"/>
              </w:numPr>
              <w:tabs>
                <w:tab w:val="left" w:pos="350"/>
              </w:tabs>
              <w:spacing w:after="0" w:line="240" w:lineRule="auto"/>
              <w:ind w:left="175" w:hanging="175"/>
              <w:rPr>
                <w:color w:val="FF0000"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Skutki ekonomiczne</w:t>
            </w:r>
            <w:r>
              <w:rPr>
                <w:bCs/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zmniejszenie poziomu dochodów Lasów Państwowych z tytułu eksploatacji lasów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63847DD2" w14:textId="77777777" w:rsidR="007C289C" w:rsidRDefault="007C289C" w:rsidP="007C289C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Częściowe ograniczenie pozyskania, zręby zupełne ograniczone do minimum, podyktowanego stanem hodowlanym lub zdrowotnym lasu. Całkowite wyłączenie z użytkowania rębnego fragmentów drzewostanów położonych w bezpośrednim sąsiedztwie zbiorników wodnych i rzek. Preferowanie użytkowania lasu głównie rębniami złożonymi dążącymi do naturalnego odnowienia lasu. Nie prowadzi się melioracji odwadniających. Brak szczególnych ograniczeń, co do udostępnienia rekreacyjnego.</w:t>
            </w:r>
          </w:p>
          <w:p w14:paraId="6CDBD38D" w14:textId="77777777" w:rsidR="0022531D" w:rsidRPr="0052798F" w:rsidRDefault="0022531D" w:rsidP="00EB777B">
            <w:pPr>
              <w:pStyle w:val="Akapitzlist"/>
              <w:tabs>
                <w:tab w:val="left" w:pos="350"/>
              </w:tabs>
              <w:spacing w:after="0" w:line="240" w:lineRule="auto"/>
              <w:ind w:left="170"/>
              <w:rPr>
                <w:rFonts w:asciiTheme="minorHAnsi" w:hAnsiTheme="minorHAnsi" w:cs="Times"/>
                <w:color w:val="FF0000"/>
                <w:sz w:val="16"/>
                <w:szCs w:val="16"/>
              </w:rPr>
            </w:pPr>
          </w:p>
        </w:tc>
      </w:tr>
      <w:tr w:rsidR="0022531D" w:rsidRPr="0009567A" w14:paraId="1429433D" w14:textId="77777777" w:rsidTr="0009567A">
        <w:trPr>
          <w:jc w:val="center"/>
        </w:trPr>
        <w:tc>
          <w:tcPr>
            <w:tcW w:w="4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BAF24" w14:textId="77777777" w:rsidR="0022531D" w:rsidRDefault="007D1E17" w:rsidP="0022531D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9567A">
              <w:rPr>
                <w:rFonts w:eastAsia="Calibri" w:cs="Times New Roman"/>
                <w:sz w:val="16"/>
                <w:szCs w:val="16"/>
              </w:rPr>
              <w:lastRenderedPageBreak/>
              <w:t xml:space="preserve">Lasy </w:t>
            </w:r>
            <w:r w:rsidR="0052798F">
              <w:rPr>
                <w:rFonts w:eastAsia="Calibri" w:cs="Times New Roman"/>
                <w:sz w:val="16"/>
                <w:szCs w:val="16"/>
              </w:rPr>
              <w:t>wodochronne</w:t>
            </w:r>
          </w:p>
          <w:p w14:paraId="1C0ACD59" w14:textId="77777777" w:rsidR="00006D70" w:rsidRDefault="00006D70" w:rsidP="0022531D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i</w:t>
            </w:r>
          </w:p>
          <w:p w14:paraId="65749DEE" w14:textId="77777777" w:rsidR="0052798F" w:rsidRDefault="0052798F" w:rsidP="0022531D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Lasy</w:t>
            </w:r>
          </w:p>
          <w:p w14:paraId="45DBA20E" w14:textId="77777777" w:rsidR="0052798F" w:rsidRPr="0009567A" w:rsidRDefault="0052798F" w:rsidP="0022531D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nasienne</w:t>
            </w:r>
          </w:p>
        </w:tc>
        <w:tc>
          <w:tcPr>
            <w:tcW w:w="10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4D0D3" w14:textId="77777777" w:rsidR="00C752C3" w:rsidRDefault="0052798F" w:rsidP="0009567A">
            <w:pPr>
              <w:widowControl/>
              <w:tabs>
                <w:tab w:val="left" w:pos="1030"/>
              </w:tabs>
              <w:suppressAutoHyphens w:val="0"/>
              <w:autoSpaceDN/>
              <w:spacing w:after="0" w:line="240" w:lineRule="auto"/>
              <w:ind w:left="7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52798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  <w:t>Obr. Małdaniec:</w:t>
            </w:r>
            <w:r w:rsidR="00DE07FF" w:rsidRPr="0052798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  <w:t xml:space="preserve"> </w:t>
            </w:r>
          </w:p>
          <w:p w14:paraId="062BEB0C" w14:textId="77777777" w:rsidR="0022531D" w:rsidRPr="0052798F" w:rsidRDefault="0052798F" w:rsidP="0009567A">
            <w:pPr>
              <w:widowControl/>
              <w:tabs>
                <w:tab w:val="left" w:pos="1030"/>
              </w:tabs>
              <w:suppressAutoHyphens w:val="0"/>
              <w:autoSpaceDN/>
              <w:spacing w:after="0" w:line="240" w:lineRule="auto"/>
              <w:ind w:left="7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52798F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 xml:space="preserve">249 </w:t>
            </w:r>
            <w:proofErr w:type="spellStart"/>
            <w:r w:rsidRPr="0052798F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d,f</w:t>
            </w:r>
            <w:proofErr w:type="spellEnd"/>
            <w:r w:rsidRPr="0052798F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4EE45" w14:textId="77777777" w:rsidR="0022531D" w:rsidRPr="00663768" w:rsidRDefault="0052798F" w:rsidP="0022531D">
            <w:pPr>
              <w:pStyle w:val="Standard"/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1,59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5AEC6" w14:textId="77777777" w:rsidR="001F6729" w:rsidRDefault="001F6729" w:rsidP="001F6729">
            <w:pPr>
              <w:snapToGrid w:val="0"/>
              <w:jc w:val="center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Drzewostany sosnowe z domieszką świerka w wieku 180 lat na siedlisku </w:t>
            </w:r>
            <w:proofErr w:type="spellStart"/>
            <w:r>
              <w:rPr>
                <w:rFonts w:ascii="Garamond" w:hAnsi="Garamond"/>
                <w:sz w:val="16"/>
                <w:szCs w:val="16"/>
              </w:rPr>
              <w:t>BMw</w:t>
            </w:r>
            <w:proofErr w:type="spellEnd"/>
            <w:r>
              <w:rPr>
                <w:rFonts w:ascii="Garamond" w:hAnsi="Garamond"/>
                <w:sz w:val="16"/>
                <w:szCs w:val="16"/>
              </w:rPr>
              <w:t>.</w:t>
            </w:r>
          </w:p>
          <w:p w14:paraId="335EB660" w14:textId="77777777" w:rsidR="0022531D" w:rsidRPr="0052798F" w:rsidRDefault="0022531D" w:rsidP="0022531D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  <w:color w:val="FF0000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74F8D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Cel uznania</w:t>
            </w:r>
            <w:r>
              <w:rPr>
                <w:rFonts w:ascii="Garamond" w:hAnsi="Garamond"/>
                <w:sz w:val="16"/>
                <w:szCs w:val="16"/>
              </w:rPr>
              <w:t xml:space="preserve"> - zachowanie drzewostanów o wyróżniających się cechach jakościowych, jako bazy nasiennej dla hodowli drzewostanów potomnych.</w:t>
            </w:r>
          </w:p>
          <w:p w14:paraId="0903A36D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Skutki społeczne – </w:t>
            </w:r>
            <w:r>
              <w:rPr>
                <w:rFonts w:ascii="Garamond" w:hAnsi="Garamond"/>
                <w:sz w:val="16"/>
                <w:szCs w:val="16"/>
              </w:rPr>
              <w:t>możliwość</w:t>
            </w: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Garamond" w:hAnsi="Garamond"/>
                <w:sz w:val="16"/>
                <w:szCs w:val="16"/>
              </w:rPr>
              <w:t>pozyskania nasion w celu hodowli drzew o szczególnych cechach jakościowych</w:t>
            </w:r>
          </w:p>
          <w:p w14:paraId="6BA13FD9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Skutki przyrodnicze - </w:t>
            </w:r>
            <w:r>
              <w:rPr>
                <w:rFonts w:ascii="Garamond" w:hAnsi="Garamond"/>
                <w:sz w:val="16"/>
                <w:szCs w:val="16"/>
              </w:rPr>
              <w:t>zwiększenie różnorodności biologicznej ekosystemów leśnych.</w:t>
            </w:r>
          </w:p>
          <w:p w14:paraId="241B4AF7" w14:textId="77777777" w:rsidR="0022531D" w:rsidRPr="001F6729" w:rsidRDefault="001F6729" w:rsidP="001F6729">
            <w:pPr>
              <w:tabs>
                <w:tab w:val="left" w:pos="350"/>
                <w:tab w:val="left" w:pos="491"/>
              </w:tabs>
              <w:spacing w:after="0" w:line="240" w:lineRule="auto"/>
              <w:rPr>
                <w:color w:val="FF0000"/>
                <w:sz w:val="16"/>
                <w:szCs w:val="16"/>
              </w:rPr>
            </w:pPr>
            <w:r w:rsidRPr="001F6729">
              <w:rPr>
                <w:rFonts w:ascii="Garamond" w:hAnsi="Garamond"/>
                <w:b/>
                <w:bCs/>
                <w:sz w:val="16"/>
                <w:szCs w:val="16"/>
              </w:rPr>
              <w:t xml:space="preserve">Skutki ekonomiczne - </w:t>
            </w:r>
            <w:r w:rsidRPr="001F6729">
              <w:rPr>
                <w:rFonts w:ascii="Garamond" w:hAnsi="Garamond"/>
                <w:sz w:val="16"/>
                <w:szCs w:val="16"/>
              </w:rPr>
              <w:t>zmniejszenie poziomu dochodów Lasów Państwowych z tyt. eksploatacji lasów</w:t>
            </w:r>
          </w:p>
        </w:tc>
        <w:tc>
          <w:tcPr>
            <w:tcW w:w="12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14:paraId="4617A532" w14:textId="77777777" w:rsidR="0022531D" w:rsidRPr="0052798F" w:rsidRDefault="001F6729" w:rsidP="00EB777B">
            <w:pPr>
              <w:pStyle w:val="Standard"/>
              <w:tabs>
                <w:tab w:val="left" w:pos="350"/>
              </w:tabs>
              <w:spacing w:after="0" w:line="240" w:lineRule="auto"/>
              <w:ind w:left="170"/>
              <w:rPr>
                <w:rFonts w:eastAsia="Calibri" w:cs="Times New Roman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Dopuszczone prowadzenie zabiegów hodowlano-ochronnych podnoszących kondycję drzewostanów. Brak szczególnych ograniczeń, co do udostępnienia rekreacyjnego. Zagospodarowanie lasów gwarantujące zachowanie występujących na obszarze Natura 2000 chronionych gatunków ptaków i ich siedlisk w stanie niepogorszonym.</w:t>
            </w:r>
          </w:p>
        </w:tc>
      </w:tr>
      <w:tr w:rsidR="00C0348F" w:rsidRPr="0009567A" w14:paraId="4D7A78B6" w14:textId="77777777" w:rsidTr="00C61F0F">
        <w:trPr>
          <w:jc w:val="center"/>
        </w:trPr>
        <w:tc>
          <w:tcPr>
            <w:tcW w:w="4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26FF" w14:textId="77777777" w:rsidR="00C0348F" w:rsidRDefault="00C0348F" w:rsidP="00C0348F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Lasy</w:t>
            </w:r>
          </w:p>
          <w:p w14:paraId="76B5C213" w14:textId="77777777" w:rsidR="00C0348F" w:rsidRPr="0009567A" w:rsidRDefault="00C0348F" w:rsidP="00C0348F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 xml:space="preserve"> nasienne</w:t>
            </w:r>
          </w:p>
        </w:tc>
        <w:tc>
          <w:tcPr>
            <w:tcW w:w="10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35102" w14:textId="77777777" w:rsidR="00C0348F" w:rsidRDefault="00C0348F" w:rsidP="00C0348F">
            <w:pPr>
              <w:widowControl/>
              <w:tabs>
                <w:tab w:val="left" w:pos="1030"/>
              </w:tabs>
              <w:suppressAutoHyphens w:val="0"/>
              <w:autoSpaceDN/>
              <w:spacing w:after="0" w:line="240" w:lineRule="auto"/>
              <w:ind w:left="7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52798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  <w:t xml:space="preserve">Obr. Małdaniec: </w:t>
            </w:r>
          </w:p>
          <w:p w14:paraId="6CA7882D" w14:textId="77777777" w:rsidR="00C0348F" w:rsidRPr="006C49EE" w:rsidRDefault="00C0348F" w:rsidP="00C0348F">
            <w:pPr>
              <w:widowControl/>
              <w:tabs>
                <w:tab w:val="left" w:pos="1030"/>
              </w:tabs>
              <w:suppressAutoHyphens w:val="0"/>
              <w:autoSpaceDN/>
              <w:spacing w:after="0" w:line="240" w:lineRule="auto"/>
              <w:ind w:left="7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 xml:space="preserve">212 </w:t>
            </w:r>
            <w:proofErr w:type="spellStart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c,h</w:t>
            </w:r>
            <w:proofErr w:type="spellEnd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 xml:space="preserve">; 249 </w:t>
            </w:r>
            <w:proofErr w:type="spellStart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h,i,k</w:t>
            </w:r>
            <w:proofErr w:type="spellEnd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00701" w14:textId="77777777" w:rsidR="00C0348F" w:rsidRDefault="00C0348F" w:rsidP="00C0348F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20,61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9977D" w14:textId="77777777" w:rsidR="00C0348F" w:rsidRPr="0052798F" w:rsidRDefault="008E3864" w:rsidP="00C0348F">
            <w:pPr>
              <w:pStyle w:val="Standard"/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Drzewostany sosnowe z domieszką świerka i buka w wieku od 115 do 177 lat, na siedlisku </w:t>
            </w:r>
            <w:proofErr w:type="spellStart"/>
            <w:r>
              <w:rPr>
                <w:sz w:val="16"/>
                <w:szCs w:val="16"/>
              </w:rPr>
              <w:t>BMśw</w:t>
            </w:r>
            <w:proofErr w:type="spellEnd"/>
            <w:r>
              <w:rPr>
                <w:sz w:val="16"/>
                <w:szCs w:val="16"/>
              </w:rPr>
              <w:t xml:space="preserve"> i </w:t>
            </w:r>
            <w:proofErr w:type="spellStart"/>
            <w:r>
              <w:rPr>
                <w:sz w:val="16"/>
                <w:szCs w:val="16"/>
              </w:rPr>
              <w:t>Bśw</w:t>
            </w:r>
            <w:proofErr w:type="spellEnd"/>
            <w:r>
              <w:rPr>
                <w:sz w:val="16"/>
                <w:szCs w:val="16"/>
              </w:rPr>
              <w:t>, wydzielone ze względu na wybitne cechy fenotypowe, związane z jakością strzały i pokrojem drzew,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866D" w14:textId="77777777" w:rsidR="00C0348F" w:rsidRDefault="00C0348F" w:rsidP="00C0348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Cel uznania</w:t>
            </w:r>
            <w:r>
              <w:rPr>
                <w:sz w:val="16"/>
                <w:szCs w:val="16"/>
              </w:rPr>
              <w:t xml:space="preserve"> - zachowanie drzewostanów o wyróżniających się cechach jakościowych, jako bazy nasiennej dla hodowli drzewostanów potomnych. zachowanie lasów na obszarach cennych przyrodniczo wchodzących w skład europejskiej sieci obszarów chronionych ze względu na występowanie chronionych i rzadkich gatunków ptaków.</w:t>
            </w:r>
          </w:p>
          <w:p w14:paraId="0132F2A5" w14:textId="77777777" w:rsidR="00C0348F" w:rsidRDefault="00C0348F" w:rsidP="00C0348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Skutki społeczne</w:t>
            </w:r>
            <w:r>
              <w:rPr>
                <w:bCs/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możliwość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pozyskania nasion w celu hodowli drzew o szczególnych cechach jakościowych. ograniczenie użytkowania lasów, polepszenie walorów krajobrazowych i turystycznych.</w:t>
            </w:r>
          </w:p>
          <w:p w14:paraId="1A935EC3" w14:textId="77777777" w:rsidR="00C0348F" w:rsidRDefault="00C0348F" w:rsidP="00C0348F">
            <w:pPr>
              <w:snapToGrid w:val="0"/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Skutki przyrodnicze</w:t>
            </w:r>
            <w:r>
              <w:rPr>
                <w:bCs/>
                <w:sz w:val="16"/>
                <w:szCs w:val="16"/>
              </w:rPr>
              <w:t xml:space="preserve"> - </w:t>
            </w:r>
            <w:r>
              <w:rPr>
                <w:sz w:val="16"/>
                <w:szCs w:val="16"/>
              </w:rPr>
              <w:t>zwiększenie różnorodności biologicznej ekosystemów leśnych</w:t>
            </w:r>
          </w:p>
          <w:p w14:paraId="22A728DF" w14:textId="77777777" w:rsidR="001F6729" w:rsidRPr="001F6729" w:rsidRDefault="001F6729" w:rsidP="00C0348F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Skutki ekonomiczne - </w:t>
            </w:r>
            <w:r>
              <w:rPr>
                <w:rFonts w:ascii="Garamond" w:hAnsi="Garamond"/>
                <w:sz w:val="16"/>
                <w:szCs w:val="16"/>
              </w:rPr>
              <w:t xml:space="preserve">zmniejszenie poziomu </w:t>
            </w:r>
            <w:r>
              <w:rPr>
                <w:rFonts w:ascii="Garamond" w:hAnsi="Garamond"/>
                <w:sz w:val="16"/>
                <w:szCs w:val="16"/>
              </w:rPr>
              <w:lastRenderedPageBreak/>
              <w:t>dochodów Lasów Państwowych z tyt. eksploatacji lasów.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C3AD" w14:textId="77777777" w:rsidR="00C0348F" w:rsidRPr="00140AE3" w:rsidRDefault="00C0348F" w:rsidP="00C0348F">
            <w:pPr>
              <w:pStyle w:val="Standard"/>
              <w:tabs>
                <w:tab w:val="left" w:pos="350"/>
              </w:tabs>
              <w:spacing w:after="0" w:line="240" w:lineRule="auto"/>
              <w:ind w:left="170"/>
              <w:rPr>
                <w:rFonts w:eastAsia="Calibri" w:cs="Times New Roman"/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Dopuszczone prowadzenie zabiegów hodowlano-ochronnych podnoszących kondycję drzewostanów. Brak szczególnych ograniczeń, co do udostępnienia rekreacyjnego. Zagospodarowanie lasów gwarantujące zachowanie występujących na obszarze Natura 2000 chronionych gatunków ptaków i ich siedlisk w stanie niepogorszonym.</w:t>
            </w:r>
          </w:p>
        </w:tc>
      </w:tr>
      <w:tr w:rsidR="001F6729" w:rsidRPr="0009567A" w14:paraId="61F5B029" w14:textId="77777777" w:rsidTr="007759ED">
        <w:trPr>
          <w:jc w:val="center"/>
        </w:trPr>
        <w:tc>
          <w:tcPr>
            <w:tcW w:w="4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AA6E" w14:textId="77777777" w:rsidR="001F6729" w:rsidRDefault="001F6729" w:rsidP="001F6729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 w:rsidRPr="0009567A">
              <w:rPr>
                <w:rFonts w:eastAsia="Calibri" w:cs="Times New Roman"/>
                <w:sz w:val="16"/>
                <w:szCs w:val="16"/>
              </w:rPr>
              <w:t xml:space="preserve">Lasy </w:t>
            </w:r>
            <w:r>
              <w:rPr>
                <w:rFonts w:eastAsia="Calibri" w:cs="Times New Roman"/>
                <w:sz w:val="16"/>
                <w:szCs w:val="16"/>
              </w:rPr>
              <w:t>wodochronne</w:t>
            </w:r>
          </w:p>
          <w:p w14:paraId="331841FC" w14:textId="77777777" w:rsidR="001F6729" w:rsidRDefault="001F6729" w:rsidP="001F6729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i</w:t>
            </w:r>
          </w:p>
          <w:p w14:paraId="44A83C7C" w14:textId="77777777" w:rsidR="001F6729" w:rsidRDefault="001F6729" w:rsidP="001F6729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Lasy</w:t>
            </w:r>
          </w:p>
          <w:p w14:paraId="05253605" w14:textId="77777777" w:rsidR="001F6729" w:rsidRDefault="001F6729" w:rsidP="001F6729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stanowiące cenne fragmenty rodzimej przyrody</w:t>
            </w:r>
          </w:p>
        </w:tc>
        <w:tc>
          <w:tcPr>
            <w:tcW w:w="10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6108A" w14:textId="77777777" w:rsidR="001F6729" w:rsidRDefault="001F6729" w:rsidP="001F6729">
            <w:pPr>
              <w:widowControl/>
              <w:tabs>
                <w:tab w:val="left" w:pos="1030"/>
              </w:tabs>
              <w:suppressAutoHyphens w:val="0"/>
              <w:autoSpaceDN/>
              <w:spacing w:after="0" w:line="240" w:lineRule="auto"/>
              <w:ind w:left="7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52798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  <w:t xml:space="preserve">Obr. </w:t>
            </w: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  <w:t>Szczytno</w:t>
            </w:r>
            <w:r w:rsidRPr="0052798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  <w:t xml:space="preserve">: </w:t>
            </w:r>
          </w:p>
          <w:p w14:paraId="3B057D36" w14:textId="77777777" w:rsidR="001F6729" w:rsidRDefault="001F6729" w:rsidP="001F6729">
            <w:pPr>
              <w:widowControl/>
              <w:tabs>
                <w:tab w:val="left" w:pos="1030"/>
              </w:tabs>
              <w:suppressAutoHyphens w:val="0"/>
              <w:autoSpaceDN/>
              <w:spacing w:after="0" w:line="240" w:lineRule="auto"/>
              <w:ind w:left="7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 xml:space="preserve">54 </w:t>
            </w:r>
            <w:proofErr w:type="spellStart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b,c,f,g,i,j,l</w:t>
            </w:r>
            <w:proofErr w:type="spellEnd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; 67 a-</w:t>
            </w:r>
            <w:proofErr w:type="spellStart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c,g</w:t>
            </w:r>
            <w:proofErr w:type="spellEnd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-m; 68 a-</w:t>
            </w:r>
            <w:proofErr w:type="spellStart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m,o</w:t>
            </w:r>
            <w:proofErr w:type="spellEnd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 xml:space="preserve">; </w:t>
            </w:r>
          </w:p>
          <w:p w14:paraId="5CA15CDA" w14:textId="77777777" w:rsidR="001F6729" w:rsidRPr="0052798F" w:rsidRDefault="001F6729" w:rsidP="001F6729">
            <w:pPr>
              <w:widowControl/>
              <w:tabs>
                <w:tab w:val="left" w:pos="1030"/>
              </w:tabs>
              <w:suppressAutoHyphens w:val="0"/>
              <w:autoSpaceDN/>
              <w:spacing w:after="0" w:line="240" w:lineRule="auto"/>
              <w:ind w:left="7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244 g; 248 g; 251 j-</w:t>
            </w:r>
            <w:proofErr w:type="spellStart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l,n</w:t>
            </w:r>
            <w:proofErr w:type="spellEnd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;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74080A" w14:textId="77777777" w:rsidR="001F6729" w:rsidRDefault="001F6729" w:rsidP="001F672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82,40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5303D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>Różnowiekowe drzewostany sosnowe, świerkowe, olszowe, brzozowe lub mieszane zajmujące dość szerokie spektrum siedlisk zarówno na glebach mineralnych jak i organicznych położone w okolicy cieków wodnych, jezior, użytków ekologicznych oraz obszarów otaczających większe skupiska śródleśnych łąk i bagien. Lasy chroniące zasoby wodne na obszarze Natura 2000.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86E60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>Cel uznania</w:t>
            </w:r>
            <w:r>
              <w:rPr>
                <w:rFonts w:ascii="Garamond" w:hAnsi="Garamond"/>
                <w:sz w:val="16"/>
                <w:szCs w:val="16"/>
              </w:rPr>
              <w:t xml:space="preserve"> - zachowanie zdolności retencyjnych i filtracyjnych ekosystemów leśnych położonych w zlewni bezpośredniej zbiorników i cieków wodnych oraz ochrona wód powierzchniowych i wgłębnych przed zanieczyszczeniami spływającymi wraz z wodami opadowymi oraz ciekami.</w:t>
            </w:r>
          </w:p>
          <w:p w14:paraId="00AF2708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Skutki społeczne - </w:t>
            </w:r>
            <w:r>
              <w:rPr>
                <w:rFonts w:ascii="Garamond" w:hAnsi="Garamond"/>
                <w:sz w:val="16"/>
                <w:szCs w:val="16"/>
              </w:rPr>
              <w:t>ograniczenie użytkowania lasów wodochronnych wpłynie korzystnie na walory krajobrazowe terenów nadjeziornych podnosząc ich potencjał turystyczny.</w:t>
            </w:r>
          </w:p>
          <w:p w14:paraId="5A78FC53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Skutki przyrodnicze - </w:t>
            </w:r>
            <w:r>
              <w:rPr>
                <w:rFonts w:ascii="Garamond" w:hAnsi="Garamond"/>
                <w:sz w:val="16"/>
                <w:szCs w:val="16"/>
              </w:rPr>
              <w:t>zwiększenie różnorodności biologicznej ekosystemów leśnych, ograniczenie tempa eutrofizacji jezior. Związanie węgla w biomasie drzewnej.</w:t>
            </w:r>
          </w:p>
          <w:p w14:paraId="6E74F29D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Skutki ekonomiczne - </w:t>
            </w:r>
            <w:r>
              <w:rPr>
                <w:rFonts w:ascii="Garamond" w:hAnsi="Garamond"/>
                <w:sz w:val="16"/>
                <w:szCs w:val="16"/>
              </w:rPr>
              <w:t>zmniejszenie poziomu dochodów Lasów Państwowych z tyt. eksploatacji lasów.</w:t>
            </w:r>
          </w:p>
          <w:p w14:paraId="178C5D02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E5D2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Zagospodarowanie lasów gwarantujące zachowanie występujących na obszarze Natura 2000 siedlisk w stanie niepogorszonym. Podwyższenie wieku rębności, ograniczenie zrębowego sposobu zagospodarowania lasu na korzyść cięć przerębowych. Całkowite wyłączenie z użytkowania rębnego drzewostanów położonych w bezpośrednim sąsiedztwie jezior i rzek. Dopuszczone prowadzenie zabiegów hodowlano-ochronnych podnoszących kondycję drzewostanów i przywracających naturalne układy ekologiczne. Lasy udostępnione turystycznie. </w:t>
            </w:r>
          </w:p>
        </w:tc>
      </w:tr>
      <w:tr w:rsidR="001F6729" w:rsidRPr="0009567A" w14:paraId="1C344B2E" w14:textId="77777777" w:rsidTr="004154F9">
        <w:trPr>
          <w:jc w:val="center"/>
        </w:trPr>
        <w:tc>
          <w:tcPr>
            <w:tcW w:w="48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ECF0" w14:textId="77777777" w:rsidR="001F6729" w:rsidRDefault="001F6729" w:rsidP="001F6729">
            <w:pPr>
              <w:pStyle w:val="Standard"/>
              <w:spacing w:after="0" w:line="240" w:lineRule="auto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Lasy stanowiące cenne fragmenty rodzimej przyrody</w:t>
            </w:r>
          </w:p>
        </w:tc>
        <w:tc>
          <w:tcPr>
            <w:tcW w:w="104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7712" w14:textId="77777777" w:rsidR="001F6729" w:rsidRDefault="001F6729" w:rsidP="001F6729">
            <w:pPr>
              <w:widowControl/>
              <w:tabs>
                <w:tab w:val="left" w:pos="1030"/>
              </w:tabs>
              <w:suppressAutoHyphens w:val="0"/>
              <w:autoSpaceDN/>
              <w:spacing w:after="0" w:line="240" w:lineRule="auto"/>
              <w:ind w:left="7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52798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  <w:t xml:space="preserve">Obr. Małdaniec: </w:t>
            </w:r>
          </w:p>
          <w:p w14:paraId="6CC5DD1B" w14:textId="77777777" w:rsidR="001F6729" w:rsidRDefault="001F6729" w:rsidP="001F6729">
            <w:pPr>
              <w:widowControl/>
              <w:tabs>
                <w:tab w:val="left" w:pos="1030"/>
              </w:tabs>
              <w:suppressAutoHyphens w:val="0"/>
              <w:autoSpaceDN/>
              <w:spacing w:after="0" w:line="240" w:lineRule="auto"/>
              <w:ind w:left="7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 xml:space="preserve">201 </w:t>
            </w:r>
            <w:proofErr w:type="spellStart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f,j,k</w:t>
            </w:r>
            <w:proofErr w:type="spellEnd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;</w:t>
            </w:r>
          </w:p>
          <w:p w14:paraId="7DC04067" w14:textId="77777777" w:rsidR="001F6729" w:rsidRDefault="001F6729" w:rsidP="001F6729">
            <w:pPr>
              <w:widowControl/>
              <w:tabs>
                <w:tab w:val="left" w:pos="1030"/>
              </w:tabs>
              <w:suppressAutoHyphens w:val="0"/>
              <w:autoSpaceDN/>
              <w:spacing w:after="0" w:line="240" w:lineRule="auto"/>
              <w:ind w:left="7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</w:pPr>
            <w:r w:rsidRPr="0052798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  <w:t xml:space="preserve">Obr. </w:t>
            </w:r>
            <w:r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  <w:t>Szczytno</w:t>
            </w:r>
            <w:r w:rsidRPr="0052798F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pl-PL"/>
              </w:rPr>
              <w:t xml:space="preserve">: </w:t>
            </w:r>
          </w:p>
          <w:p w14:paraId="5373A953" w14:textId="77777777" w:rsidR="001F6729" w:rsidRPr="00C752C3" w:rsidRDefault="001F6729" w:rsidP="001F6729">
            <w:pPr>
              <w:widowControl/>
              <w:tabs>
                <w:tab w:val="left" w:pos="1030"/>
              </w:tabs>
              <w:suppressAutoHyphens w:val="0"/>
              <w:autoSpaceDN/>
              <w:spacing w:after="0" w:line="240" w:lineRule="auto"/>
              <w:ind w:left="70"/>
              <w:jc w:val="center"/>
              <w:textAlignment w:val="auto"/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</w:pPr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 xml:space="preserve">53A; 54 </w:t>
            </w:r>
            <w:proofErr w:type="spellStart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a,d</w:t>
            </w:r>
            <w:proofErr w:type="spellEnd"/>
            <w:r w:rsidRPr="00C752C3">
              <w:rPr>
                <w:rFonts w:eastAsia="Times New Roman" w:cs="Times New Roman"/>
                <w:kern w:val="0"/>
                <w:sz w:val="16"/>
                <w:szCs w:val="16"/>
                <w:lang w:eastAsia="pl-PL"/>
              </w:rPr>
              <w:t>; 65 b-h; 66;</w:t>
            </w:r>
          </w:p>
        </w:tc>
        <w:tc>
          <w:tcPr>
            <w:tcW w:w="46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3C360" w14:textId="77777777" w:rsidR="001F6729" w:rsidRDefault="001F6729" w:rsidP="001F6729">
            <w:pPr>
              <w:pStyle w:val="Standard"/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66,58</w:t>
            </w:r>
          </w:p>
        </w:tc>
        <w:tc>
          <w:tcPr>
            <w:tcW w:w="595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AF4C5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t xml:space="preserve">Drzewostany sosnowe i brzozowe z domieszką dębu, lipy, klonu i osiki. Lokalnie zachowane fragmenty lasów o cechach naturalnych. Biotopy występowania  wielu  rzadkich </w:t>
            </w:r>
            <w:r>
              <w:rPr>
                <w:rFonts w:ascii="Garamond" w:hAnsi="Garamond"/>
                <w:sz w:val="16"/>
                <w:szCs w:val="16"/>
              </w:rPr>
              <w:lastRenderedPageBreak/>
              <w:t>gatunków roślin i zwierząt zwłaszcza ptaków. Ze względu na swoją wartość znalazły się w zasięgu 2 obszarów Natura 2000 (z Dyrektywy Siedliskowej i Ptasiej).</w:t>
            </w:r>
          </w:p>
        </w:tc>
        <w:tc>
          <w:tcPr>
            <w:tcW w:w="12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CFA90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lastRenderedPageBreak/>
              <w:t>Cel uznania</w:t>
            </w:r>
            <w:r>
              <w:rPr>
                <w:rFonts w:ascii="Garamond" w:hAnsi="Garamond"/>
                <w:sz w:val="16"/>
                <w:szCs w:val="16"/>
              </w:rPr>
              <w:t xml:space="preserve"> - Zachowanie lasów na obszarach cennych przyrodniczo wchodzących w skład europejskiej sieci obszarów chronionych ze względu na chronione gatunki ptaków i siedliska.</w:t>
            </w:r>
          </w:p>
          <w:p w14:paraId="4F554DB7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Skutki społeczne - </w:t>
            </w:r>
            <w:r>
              <w:rPr>
                <w:rFonts w:ascii="Garamond" w:hAnsi="Garamond"/>
                <w:sz w:val="16"/>
                <w:szCs w:val="16"/>
              </w:rPr>
              <w:t xml:space="preserve">ograniczenie użytkowania lasów, polepszenie walorów krajobrazowych i </w:t>
            </w:r>
            <w:r>
              <w:rPr>
                <w:rFonts w:ascii="Garamond" w:hAnsi="Garamond"/>
                <w:sz w:val="16"/>
                <w:szCs w:val="16"/>
              </w:rPr>
              <w:lastRenderedPageBreak/>
              <w:t>turystycznych.</w:t>
            </w:r>
          </w:p>
          <w:p w14:paraId="1693326F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Skutki przyrodnicze - </w:t>
            </w:r>
            <w:r>
              <w:rPr>
                <w:rFonts w:ascii="Garamond" w:hAnsi="Garamond"/>
                <w:sz w:val="16"/>
                <w:szCs w:val="16"/>
              </w:rPr>
              <w:t>zwiększenie różnorodności biologicznej ekosystemów leśnych.</w:t>
            </w:r>
          </w:p>
          <w:p w14:paraId="280294B5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b/>
                <w:bCs/>
                <w:sz w:val="16"/>
                <w:szCs w:val="16"/>
              </w:rPr>
              <w:t xml:space="preserve">Skutki ekonomiczne - </w:t>
            </w:r>
            <w:r>
              <w:rPr>
                <w:rFonts w:ascii="Garamond" w:hAnsi="Garamond"/>
                <w:sz w:val="16"/>
                <w:szCs w:val="16"/>
              </w:rPr>
              <w:t>zmniejszenie poziomu dochodów Lasów Państwowych z tyt. eksploatacji lasów.</w:t>
            </w:r>
          </w:p>
          <w:p w14:paraId="060FA911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</w:tcPr>
          <w:p w14:paraId="21D5A554" w14:textId="77777777" w:rsidR="001F6729" w:rsidRDefault="001F6729" w:rsidP="001F6729">
            <w:pPr>
              <w:snapToGrid w:val="0"/>
              <w:jc w:val="both"/>
              <w:rPr>
                <w:rFonts w:ascii="Garamond" w:hAnsi="Garamond"/>
                <w:sz w:val="16"/>
                <w:szCs w:val="16"/>
              </w:rPr>
            </w:pPr>
            <w:r>
              <w:rPr>
                <w:rFonts w:ascii="Garamond" w:hAnsi="Garamond"/>
                <w:sz w:val="16"/>
                <w:szCs w:val="16"/>
              </w:rPr>
              <w:lastRenderedPageBreak/>
              <w:t xml:space="preserve">Zagospodarowanie lasów gwarantujące zachowanie występujących na obszarze Natura 2000 chronionych gatunków ptaków bądź siedlisk w stanie niepogorszonym. Podwyższenie wieku rębności, ograniczenie zrębowego sposobu zagospodarowania lasu na korzyść cięć przerębowych. Dopuszczone prowadzenie zabiegów hodowlano-ochronnych podnoszących kondycję drzewostanów i </w:t>
            </w:r>
            <w:r>
              <w:rPr>
                <w:rFonts w:ascii="Garamond" w:hAnsi="Garamond"/>
                <w:sz w:val="16"/>
                <w:szCs w:val="16"/>
              </w:rPr>
              <w:lastRenderedPageBreak/>
              <w:t>przywracających naturalne układy ekologiczne. Lasy udostępnione turystycznie.</w:t>
            </w:r>
          </w:p>
        </w:tc>
      </w:tr>
      <w:tr w:rsidR="001E7B86" w:rsidRPr="0009567A" w14:paraId="01067E5D" w14:textId="77777777" w:rsidTr="0022531D">
        <w:trPr>
          <w:trHeight w:val="445"/>
          <w:jc w:val="center"/>
        </w:trPr>
        <w:tc>
          <w:tcPr>
            <w:tcW w:w="1524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4D803" w14:textId="77777777" w:rsidR="001E7B86" w:rsidRPr="00663768" w:rsidRDefault="001E7B86" w:rsidP="001E7B86">
            <w:pPr>
              <w:pStyle w:val="Standard"/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0B3B7D">
              <w:rPr>
                <w:b/>
                <w:sz w:val="16"/>
                <w:szCs w:val="16"/>
              </w:rPr>
              <w:lastRenderedPageBreak/>
              <w:t>Razem lasy ochronne w  gminie</w:t>
            </w:r>
          </w:p>
        </w:tc>
        <w:tc>
          <w:tcPr>
            <w:tcW w:w="3476" w:type="pct"/>
            <w:gridSpan w:val="4"/>
            <w:tcBorders>
              <w:top w:val="single" w:sz="4" w:space="0" w:color="00000A"/>
              <w:left w:val="single" w:sz="4" w:space="0" w:color="000000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4FBCB1" w14:textId="77777777" w:rsidR="001E7B86" w:rsidRPr="00C752C3" w:rsidRDefault="00C752C3" w:rsidP="001E7B86">
            <w:pPr>
              <w:pStyle w:val="Standard"/>
              <w:spacing w:after="0" w:line="240" w:lineRule="auto"/>
              <w:rPr>
                <w:b/>
                <w:sz w:val="16"/>
                <w:szCs w:val="16"/>
              </w:rPr>
            </w:pPr>
            <w:r w:rsidRPr="00C752C3">
              <w:rPr>
                <w:b/>
                <w:sz w:val="16"/>
                <w:szCs w:val="16"/>
              </w:rPr>
              <w:t xml:space="preserve">             1962,97</w:t>
            </w:r>
          </w:p>
        </w:tc>
      </w:tr>
    </w:tbl>
    <w:p w14:paraId="712A61C4" w14:textId="77777777" w:rsidR="00424DCB" w:rsidRDefault="00424DCB">
      <w:pPr>
        <w:pStyle w:val="Standard"/>
        <w:spacing w:after="0"/>
        <w:jc w:val="center"/>
        <w:rPr>
          <w:b/>
          <w:color w:val="FF0000"/>
          <w:sz w:val="28"/>
          <w:szCs w:val="28"/>
        </w:rPr>
      </w:pPr>
    </w:p>
    <w:p w14:paraId="01F58DF3" w14:textId="77777777" w:rsidR="00424DCB" w:rsidRDefault="00424DCB">
      <w:pPr>
        <w:suppressAutoHyphens w:val="0"/>
        <w:rPr>
          <w:b/>
          <w:color w:val="FF0000"/>
          <w:sz w:val="28"/>
          <w:szCs w:val="28"/>
        </w:rPr>
      </w:pPr>
    </w:p>
    <w:sectPr w:rsidR="00424DCB"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478D8A" w14:textId="77777777" w:rsidR="00517947" w:rsidRDefault="00517947">
      <w:pPr>
        <w:spacing w:after="0" w:line="240" w:lineRule="auto"/>
      </w:pPr>
      <w:r>
        <w:separator/>
      </w:r>
    </w:p>
  </w:endnote>
  <w:endnote w:type="continuationSeparator" w:id="0">
    <w:p w14:paraId="02B74FEA" w14:textId="77777777" w:rsidR="00517947" w:rsidRDefault="00517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075DA" w14:textId="77777777" w:rsidR="00517947" w:rsidRDefault="005179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D91171" w14:textId="77777777" w:rsidR="00517947" w:rsidRDefault="005179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0400F"/>
    <w:multiLevelType w:val="multilevel"/>
    <w:tmpl w:val="0DA27BA6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0E8D5FFE"/>
    <w:multiLevelType w:val="multilevel"/>
    <w:tmpl w:val="D25CD140"/>
    <w:styleLink w:val="WWNum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" w15:restartNumberingAfterBreak="0">
    <w:nsid w:val="17025E7C"/>
    <w:multiLevelType w:val="multilevel"/>
    <w:tmpl w:val="51686EF6"/>
    <w:styleLink w:val="WWNum7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1BAE0D31"/>
    <w:multiLevelType w:val="multilevel"/>
    <w:tmpl w:val="119E335C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" w15:restartNumberingAfterBreak="0">
    <w:nsid w:val="1DFE5081"/>
    <w:multiLevelType w:val="multilevel"/>
    <w:tmpl w:val="76401458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22CF2430"/>
    <w:multiLevelType w:val="hybridMultilevel"/>
    <w:tmpl w:val="708E68EE"/>
    <w:lvl w:ilvl="0" w:tplc="096CC4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37E09"/>
    <w:multiLevelType w:val="multilevel"/>
    <w:tmpl w:val="C86C6434"/>
    <w:styleLink w:val="WWNum1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3894462C"/>
    <w:multiLevelType w:val="multilevel"/>
    <w:tmpl w:val="B380E7B8"/>
    <w:styleLink w:val="WWNum1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3E5757E5"/>
    <w:multiLevelType w:val="multilevel"/>
    <w:tmpl w:val="79529CCE"/>
    <w:styleLink w:val="WWNum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 w15:restartNumberingAfterBreak="0">
    <w:nsid w:val="456210ED"/>
    <w:multiLevelType w:val="multilevel"/>
    <w:tmpl w:val="3104C7EA"/>
    <w:styleLink w:val="WWNum5"/>
    <w:lvl w:ilvl="0">
      <w:numFmt w:val="bullet"/>
      <w:lvlText w:val="·"/>
      <w:lvlJc w:val="left"/>
      <w:rPr>
        <w:rFonts w:ascii="Times New Roman" w:hAnsi="Times New Roman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 w15:restartNumberingAfterBreak="0">
    <w:nsid w:val="463C2C20"/>
    <w:multiLevelType w:val="multilevel"/>
    <w:tmpl w:val="4928DFFC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 w15:restartNumberingAfterBreak="0">
    <w:nsid w:val="53CA430D"/>
    <w:multiLevelType w:val="multilevel"/>
    <w:tmpl w:val="241EE0C4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54DF3570"/>
    <w:multiLevelType w:val="hybridMultilevel"/>
    <w:tmpl w:val="6AC81D6E"/>
    <w:lvl w:ilvl="0" w:tplc="8892E0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86724"/>
    <w:multiLevelType w:val="multilevel"/>
    <w:tmpl w:val="5BE4A77A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 w15:restartNumberingAfterBreak="0">
    <w:nsid w:val="5D96115F"/>
    <w:multiLevelType w:val="multilevel"/>
    <w:tmpl w:val="20EC7150"/>
    <w:styleLink w:val="WWNum1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6BA73275"/>
    <w:multiLevelType w:val="multilevel"/>
    <w:tmpl w:val="D6FAEAE0"/>
    <w:styleLink w:val="WWNum10"/>
    <w:lvl w:ilvl="0">
      <w:numFmt w:val="bullet"/>
      <w:lvlText w:val=""/>
      <w:lvlJc w:val="left"/>
      <w:rPr>
        <w:rFonts w:ascii="Symbol" w:hAnsi="Symbol"/>
        <w:sz w:val="18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731E161D"/>
    <w:multiLevelType w:val="hybridMultilevel"/>
    <w:tmpl w:val="CA70E61A"/>
    <w:lvl w:ilvl="0" w:tplc="03C87B5E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17" w15:restartNumberingAfterBreak="0">
    <w:nsid w:val="73AC57EA"/>
    <w:multiLevelType w:val="multilevel"/>
    <w:tmpl w:val="FE267A4A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 w15:restartNumberingAfterBreak="0">
    <w:nsid w:val="76156438"/>
    <w:multiLevelType w:val="multilevel"/>
    <w:tmpl w:val="F8300E7C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9" w15:restartNumberingAfterBreak="0">
    <w:nsid w:val="7A8464D1"/>
    <w:multiLevelType w:val="multilevel"/>
    <w:tmpl w:val="C31A462E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 w15:restartNumberingAfterBreak="0">
    <w:nsid w:val="7A974C1B"/>
    <w:multiLevelType w:val="hybridMultilevel"/>
    <w:tmpl w:val="D84A36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AF7341B"/>
    <w:multiLevelType w:val="multilevel"/>
    <w:tmpl w:val="7902CC3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7F2B5803"/>
    <w:multiLevelType w:val="multilevel"/>
    <w:tmpl w:val="7F0C7FD0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 w16cid:durableId="1155680189">
    <w:abstractNumId w:val="8"/>
  </w:num>
  <w:num w:numId="2" w16cid:durableId="51083279">
    <w:abstractNumId w:val="4"/>
  </w:num>
  <w:num w:numId="3" w16cid:durableId="2000187993">
    <w:abstractNumId w:val="21"/>
  </w:num>
  <w:num w:numId="4" w16cid:durableId="1005473618">
    <w:abstractNumId w:val="10"/>
    <w:lvlOverride w:ilvl="0">
      <w:lvl w:ilvl="0">
        <w:numFmt w:val="bullet"/>
        <w:lvlText w:val=""/>
        <w:lvlJc w:val="left"/>
        <w:rPr>
          <w:rFonts w:ascii="Symbol" w:hAnsi="Symbol"/>
          <w:color w:val="auto"/>
          <w:sz w:val="18"/>
          <w:szCs w:val="18"/>
        </w:rPr>
      </w:lvl>
    </w:lvlOverride>
  </w:num>
  <w:num w:numId="5" w16cid:durableId="1469124061">
    <w:abstractNumId w:val="9"/>
  </w:num>
  <w:num w:numId="6" w16cid:durableId="258605629">
    <w:abstractNumId w:val="18"/>
  </w:num>
  <w:num w:numId="7" w16cid:durableId="980034301">
    <w:abstractNumId w:val="2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  <w:sz w:val="18"/>
          <w:szCs w:val="18"/>
        </w:rPr>
      </w:lvl>
    </w:lvlOverride>
  </w:num>
  <w:num w:numId="8" w16cid:durableId="1690983777">
    <w:abstractNumId w:val="1"/>
  </w:num>
  <w:num w:numId="9" w16cid:durableId="263348468">
    <w:abstractNumId w:val="0"/>
  </w:num>
  <w:num w:numId="10" w16cid:durableId="1533570693">
    <w:abstractNumId w:val="15"/>
  </w:num>
  <w:num w:numId="11" w16cid:durableId="722829074">
    <w:abstractNumId w:val="3"/>
    <w:lvlOverride w:ilvl="0">
      <w:lvl w:ilvl="0">
        <w:numFmt w:val="bullet"/>
        <w:lvlText w:val=""/>
        <w:lvlJc w:val="left"/>
        <w:rPr>
          <w:rFonts w:ascii="Symbol" w:hAnsi="Symbol"/>
          <w:sz w:val="22"/>
          <w:szCs w:val="22"/>
        </w:rPr>
      </w:lvl>
    </w:lvlOverride>
  </w:num>
  <w:num w:numId="12" w16cid:durableId="636494925">
    <w:abstractNumId w:val="17"/>
  </w:num>
  <w:num w:numId="13" w16cid:durableId="282465776">
    <w:abstractNumId w:val="19"/>
  </w:num>
  <w:num w:numId="14" w16cid:durableId="1567228008">
    <w:abstractNumId w:val="14"/>
  </w:num>
  <w:num w:numId="15" w16cid:durableId="2145155674">
    <w:abstractNumId w:val="11"/>
  </w:num>
  <w:num w:numId="16" w16cid:durableId="801726542">
    <w:abstractNumId w:val="7"/>
  </w:num>
  <w:num w:numId="17" w16cid:durableId="1499418286">
    <w:abstractNumId w:val="22"/>
  </w:num>
  <w:num w:numId="18" w16cid:durableId="1251161626">
    <w:abstractNumId w:val="13"/>
  </w:num>
  <w:num w:numId="19" w16cid:durableId="1657487987">
    <w:abstractNumId w:val="6"/>
  </w:num>
  <w:num w:numId="20" w16cid:durableId="981235321">
    <w:abstractNumId w:val="10"/>
  </w:num>
  <w:num w:numId="21" w16cid:durableId="2101949380">
    <w:abstractNumId w:val="2"/>
    <w:lvlOverride w:ilvl="0">
      <w:lvl w:ilvl="0">
        <w:start w:val="1"/>
        <w:numFmt w:val="bullet"/>
        <w:lvlText w:val=""/>
        <w:lvlJc w:val="left"/>
        <w:rPr>
          <w:rFonts w:ascii="Symbol" w:hAnsi="Symbol" w:hint="default"/>
          <w:sz w:val="18"/>
          <w:szCs w:val="18"/>
        </w:rPr>
      </w:lvl>
    </w:lvlOverride>
  </w:num>
  <w:num w:numId="22" w16cid:durableId="1761754585">
    <w:abstractNumId w:val="0"/>
    <w:lvlOverride w:ilvl="0">
      <w:lvl w:ilvl="0">
        <w:numFmt w:val="bullet"/>
        <w:lvlText w:val=""/>
        <w:lvlJc w:val="left"/>
        <w:rPr>
          <w:rFonts w:ascii="Symbol" w:hAnsi="Symbol"/>
          <w:sz w:val="16"/>
          <w:szCs w:val="16"/>
        </w:rPr>
      </w:lvl>
    </w:lvlOverride>
  </w:num>
  <w:num w:numId="23" w16cid:durableId="1236015252">
    <w:abstractNumId w:val="3"/>
  </w:num>
  <w:num w:numId="24" w16cid:durableId="546646962">
    <w:abstractNumId w:val="5"/>
  </w:num>
  <w:num w:numId="25" w16cid:durableId="1874607879">
    <w:abstractNumId w:val="20"/>
  </w:num>
  <w:num w:numId="26" w16cid:durableId="241336040">
    <w:abstractNumId w:val="12"/>
  </w:num>
  <w:num w:numId="27" w16cid:durableId="164133095">
    <w:abstractNumId w:val="16"/>
  </w:num>
  <w:num w:numId="28" w16cid:durableId="5983680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0D"/>
    <w:rsid w:val="00000A80"/>
    <w:rsid w:val="000027FB"/>
    <w:rsid w:val="00006D70"/>
    <w:rsid w:val="0006239E"/>
    <w:rsid w:val="000765F4"/>
    <w:rsid w:val="000811A1"/>
    <w:rsid w:val="0009567A"/>
    <w:rsid w:val="000B3B7D"/>
    <w:rsid w:val="000C6B71"/>
    <w:rsid w:val="00101C37"/>
    <w:rsid w:val="001103FC"/>
    <w:rsid w:val="00140AE3"/>
    <w:rsid w:val="00143B71"/>
    <w:rsid w:val="00152BD9"/>
    <w:rsid w:val="001E7B86"/>
    <w:rsid w:val="001F6729"/>
    <w:rsid w:val="0021629E"/>
    <w:rsid w:val="0022531D"/>
    <w:rsid w:val="00256DC3"/>
    <w:rsid w:val="002A50E8"/>
    <w:rsid w:val="002A72E5"/>
    <w:rsid w:val="00301458"/>
    <w:rsid w:val="00315E9C"/>
    <w:rsid w:val="00357E74"/>
    <w:rsid w:val="003B488B"/>
    <w:rsid w:val="003B61DE"/>
    <w:rsid w:val="003C324E"/>
    <w:rsid w:val="003E0F6F"/>
    <w:rsid w:val="003F2684"/>
    <w:rsid w:val="00412846"/>
    <w:rsid w:val="00424DCB"/>
    <w:rsid w:val="004525CE"/>
    <w:rsid w:val="004B6C12"/>
    <w:rsid w:val="00506EBC"/>
    <w:rsid w:val="00517947"/>
    <w:rsid w:val="0052798F"/>
    <w:rsid w:val="005301D7"/>
    <w:rsid w:val="0056004B"/>
    <w:rsid w:val="00567896"/>
    <w:rsid w:val="005836B9"/>
    <w:rsid w:val="005B0142"/>
    <w:rsid w:val="005B42E7"/>
    <w:rsid w:val="005E0072"/>
    <w:rsid w:val="005E04E5"/>
    <w:rsid w:val="005F2590"/>
    <w:rsid w:val="006236AE"/>
    <w:rsid w:val="00663768"/>
    <w:rsid w:val="006716F2"/>
    <w:rsid w:val="00686B0D"/>
    <w:rsid w:val="006C49EE"/>
    <w:rsid w:val="006E11B3"/>
    <w:rsid w:val="006E6931"/>
    <w:rsid w:val="00741560"/>
    <w:rsid w:val="00761F41"/>
    <w:rsid w:val="007C289C"/>
    <w:rsid w:val="007D1E17"/>
    <w:rsid w:val="00823DF0"/>
    <w:rsid w:val="00850F85"/>
    <w:rsid w:val="0087614E"/>
    <w:rsid w:val="0087615B"/>
    <w:rsid w:val="00896B0D"/>
    <w:rsid w:val="008A2AAC"/>
    <w:rsid w:val="008B6366"/>
    <w:rsid w:val="008E3864"/>
    <w:rsid w:val="00940489"/>
    <w:rsid w:val="009520C7"/>
    <w:rsid w:val="00974CF3"/>
    <w:rsid w:val="009A7791"/>
    <w:rsid w:val="009F5401"/>
    <w:rsid w:val="00A20FC3"/>
    <w:rsid w:val="00A30B71"/>
    <w:rsid w:val="00A431A5"/>
    <w:rsid w:val="00A622BB"/>
    <w:rsid w:val="00A6763C"/>
    <w:rsid w:val="00A77BD7"/>
    <w:rsid w:val="00AF5FF3"/>
    <w:rsid w:val="00B06E4A"/>
    <w:rsid w:val="00B3527B"/>
    <w:rsid w:val="00BC577F"/>
    <w:rsid w:val="00BE3CAE"/>
    <w:rsid w:val="00BF22DF"/>
    <w:rsid w:val="00BF59C3"/>
    <w:rsid w:val="00C0348F"/>
    <w:rsid w:val="00C17E00"/>
    <w:rsid w:val="00C3168F"/>
    <w:rsid w:val="00C61F0F"/>
    <w:rsid w:val="00C752C3"/>
    <w:rsid w:val="00C76CE5"/>
    <w:rsid w:val="00CE405F"/>
    <w:rsid w:val="00CF1DA8"/>
    <w:rsid w:val="00D22A39"/>
    <w:rsid w:val="00D3320D"/>
    <w:rsid w:val="00D67925"/>
    <w:rsid w:val="00D97DA1"/>
    <w:rsid w:val="00DB3D37"/>
    <w:rsid w:val="00DC2E99"/>
    <w:rsid w:val="00DE07FF"/>
    <w:rsid w:val="00E05A40"/>
    <w:rsid w:val="00E06697"/>
    <w:rsid w:val="00EB777B"/>
    <w:rsid w:val="00EC37E7"/>
    <w:rsid w:val="00EF627F"/>
    <w:rsid w:val="00F03948"/>
    <w:rsid w:val="00F115AB"/>
    <w:rsid w:val="00F67F63"/>
    <w:rsid w:val="00FB202D"/>
    <w:rsid w:val="00FD4DCA"/>
    <w:rsid w:val="00FE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8BF0E"/>
  <w15:docId w15:val="{CCA85C2D-3AD4-41EA-8010-A38E0A4B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Calibri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kapitzlist">
    <w:name w:val="List Paragraph"/>
    <w:basedOn w:val="Standard"/>
    <w:uiPriority w:val="34"/>
    <w:qFormat/>
    <w:pPr>
      <w:ind w:left="720"/>
    </w:pPr>
  </w:style>
  <w:style w:type="paragraph" w:customStyle="1" w:styleId="Plandokumentu">
    <w:name w:val="Plan dokumentu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PlandokumentuZnak">
    <w:name w:val="Plan dokumentu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sz w:val="18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20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28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23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0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04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9567A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9567A"/>
    <w:rPr>
      <w:color w:val="954F72"/>
      <w:u w:val="single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E06697"/>
    <w:pPr>
      <w:widowControl/>
      <w:suppressAutoHyphens w:val="0"/>
      <w:autoSpaceDN/>
      <w:spacing w:after="0" w:line="240" w:lineRule="auto"/>
      <w:textAlignment w:val="auto"/>
    </w:pPr>
    <w:rPr>
      <w:rFonts w:ascii="Tahoma" w:eastAsia="Calibri" w:hAnsi="Tahoma" w:cs="Tahoma"/>
      <w:kern w:val="0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E06697"/>
    <w:rPr>
      <w:rFonts w:ascii="Tahoma" w:eastAsia="Calibri" w:hAnsi="Tahoma" w:cs="Tahoma"/>
      <w:kern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9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BC169-0D7D-40A6-A627-CCB2A741E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1175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Witka</dc:creator>
  <cp:keywords/>
  <dc:description/>
  <cp:lastModifiedBy>P104K1</cp:lastModifiedBy>
  <cp:revision>2</cp:revision>
  <cp:lastPrinted>2024-07-11T07:33:00Z</cp:lastPrinted>
  <dcterms:created xsi:type="dcterms:W3CDTF">2024-08-22T07:16:00Z</dcterms:created>
  <dcterms:modified xsi:type="dcterms:W3CDTF">2024-08-22T07:16:00Z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BUL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