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CAAE0" w14:textId="77777777" w:rsidR="00FD22B8" w:rsidRPr="00E36B0E" w:rsidRDefault="00FD22B8" w:rsidP="00CE5C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3CD008" w14:textId="77777777" w:rsidR="000B5D0D" w:rsidRPr="00E36B0E" w:rsidRDefault="000B5D0D" w:rsidP="000B5D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B0E">
        <w:rPr>
          <w:rFonts w:ascii="Times New Roman" w:hAnsi="Times New Roman" w:cs="Times New Roman"/>
          <w:b/>
          <w:sz w:val="24"/>
          <w:szCs w:val="24"/>
        </w:rPr>
        <w:t>UCHWAŁA NR …</w:t>
      </w:r>
    </w:p>
    <w:p w14:paraId="010599D4" w14:textId="77777777" w:rsidR="000B5D0D" w:rsidRPr="00E36B0E" w:rsidRDefault="000B5D0D" w:rsidP="000B5D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B0E">
        <w:rPr>
          <w:rFonts w:ascii="Times New Roman" w:hAnsi="Times New Roman" w:cs="Times New Roman"/>
          <w:b/>
          <w:sz w:val="24"/>
          <w:szCs w:val="24"/>
        </w:rPr>
        <w:t>RADY GMINY SZCZYTNO</w:t>
      </w:r>
    </w:p>
    <w:p w14:paraId="4EEB021A" w14:textId="39C07D17" w:rsidR="000B5D0D" w:rsidRPr="00E36B0E" w:rsidRDefault="000B5D0D" w:rsidP="000B5D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B0E">
        <w:rPr>
          <w:rFonts w:ascii="Times New Roman" w:hAnsi="Times New Roman" w:cs="Times New Roman"/>
          <w:b/>
          <w:sz w:val="24"/>
          <w:szCs w:val="24"/>
        </w:rPr>
        <w:t>z dnia</w:t>
      </w:r>
      <w:r w:rsidR="00437FAB">
        <w:rPr>
          <w:rFonts w:ascii="Times New Roman" w:hAnsi="Times New Roman" w:cs="Times New Roman"/>
          <w:b/>
          <w:sz w:val="24"/>
          <w:szCs w:val="24"/>
        </w:rPr>
        <w:t xml:space="preserve"> 4 stycznia 2021 r.</w:t>
      </w:r>
    </w:p>
    <w:p w14:paraId="28BC801B" w14:textId="5BD462C7" w:rsidR="000B5D0D" w:rsidRPr="00E36B0E" w:rsidRDefault="000B5D0D" w:rsidP="000B5D0D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B0E">
        <w:rPr>
          <w:rFonts w:ascii="Times New Roman" w:hAnsi="Times New Roman" w:cs="Times New Roman"/>
          <w:b/>
          <w:sz w:val="24"/>
          <w:szCs w:val="24"/>
        </w:rPr>
        <w:t xml:space="preserve">w sprawie uchwalenia </w:t>
      </w:r>
      <w:r w:rsidR="0086069F" w:rsidRPr="00E36B0E">
        <w:rPr>
          <w:rFonts w:ascii="Times New Roman" w:hAnsi="Times New Roman" w:cs="Times New Roman"/>
          <w:b/>
          <w:sz w:val="24"/>
          <w:szCs w:val="24"/>
        </w:rPr>
        <w:t xml:space="preserve">miejscowego planu zagospodarowania przestrzennego </w:t>
      </w:r>
      <w:bookmarkStart w:id="0" w:name="_Hlk37152754"/>
      <w:r w:rsidR="0086069F" w:rsidRPr="00E36B0E">
        <w:rPr>
          <w:rFonts w:ascii="Times New Roman" w:hAnsi="Times New Roman" w:cs="Times New Roman"/>
          <w:b/>
          <w:sz w:val="24"/>
          <w:szCs w:val="24"/>
        </w:rPr>
        <w:t xml:space="preserve">w części obrębu geodezyjnego Lipowa Góra </w:t>
      </w:r>
      <w:r w:rsidR="0086069F" w:rsidRPr="00333E84">
        <w:rPr>
          <w:rFonts w:ascii="Times New Roman" w:hAnsi="Times New Roman" w:cs="Times New Roman"/>
          <w:b/>
          <w:sz w:val="24"/>
          <w:szCs w:val="24"/>
        </w:rPr>
        <w:t>Zachodnia</w:t>
      </w:r>
      <w:r w:rsidR="0086069F" w:rsidRPr="0066769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6069F" w:rsidRPr="00E36B0E">
        <w:rPr>
          <w:rFonts w:ascii="Times New Roman" w:hAnsi="Times New Roman" w:cs="Times New Roman"/>
          <w:b/>
          <w:sz w:val="24"/>
          <w:szCs w:val="24"/>
        </w:rPr>
        <w:t>gmina Szczytno</w:t>
      </w:r>
      <w:bookmarkEnd w:id="0"/>
      <w:r w:rsidR="0086069F" w:rsidRPr="00E36B0E">
        <w:rPr>
          <w:rFonts w:ascii="Times New Roman" w:hAnsi="Times New Roman" w:cs="Times New Roman"/>
          <w:b/>
          <w:sz w:val="24"/>
          <w:szCs w:val="24"/>
        </w:rPr>
        <w:t>.</w:t>
      </w:r>
    </w:p>
    <w:p w14:paraId="628B56E3" w14:textId="0640880C" w:rsidR="000B5D0D" w:rsidRPr="00E36B0E" w:rsidRDefault="000B5D0D" w:rsidP="000B5D0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E36B0E">
        <w:rPr>
          <w:rFonts w:ascii="Times New Roman" w:hAnsi="Times New Roman" w:cs="Times New Roman"/>
        </w:rPr>
        <w:t>Na podstawie art. 18 ust. 2 pkt. 5 ustawy z dnia 8 marca 1990</w:t>
      </w:r>
      <w:r w:rsidR="00920D40" w:rsidRPr="00E36B0E">
        <w:rPr>
          <w:rFonts w:ascii="Times New Roman" w:hAnsi="Times New Roman" w:cs="Times New Roman"/>
        </w:rPr>
        <w:t xml:space="preserve"> </w:t>
      </w:r>
      <w:r w:rsidRPr="00E36B0E">
        <w:rPr>
          <w:rFonts w:ascii="Times New Roman" w:hAnsi="Times New Roman" w:cs="Times New Roman"/>
        </w:rPr>
        <w:t>r. o samorządzie gminnym (t.j. Dz. U. z 20</w:t>
      </w:r>
      <w:r w:rsidR="0086069F" w:rsidRPr="00E36B0E">
        <w:rPr>
          <w:rFonts w:ascii="Times New Roman" w:hAnsi="Times New Roman" w:cs="Times New Roman"/>
        </w:rPr>
        <w:t>20</w:t>
      </w:r>
      <w:r w:rsidR="00920D40" w:rsidRPr="00E36B0E">
        <w:rPr>
          <w:rFonts w:ascii="Times New Roman" w:hAnsi="Times New Roman" w:cs="Times New Roman"/>
        </w:rPr>
        <w:t xml:space="preserve"> </w:t>
      </w:r>
      <w:r w:rsidRPr="00E36B0E">
        <w:rPr>
          <w:rFonts w:ascii="Times New Roman" w:hAnsi="Times New Roman" w:cs="Times New Roman"/>
        </w:rPr>
        <w:t xml:space="preserve">r. poz. </w:t>
      </w:r>
      <w:r w:rsidR="0086069F" w:rsidRPr="00E36B0E">
        <w:rPr>
          <w:rFonts w:ascii="Times New Roman" w:hAnsi="Times New Roman" w:cs="Times New Roman"/>
        </w:rPr>
        <w:t>713</w:t>
      </w:r>
      <w:r w:rsidRPr="00E36B0E">
        <w:rPr>
          <w:rFonts w:ascii="Times New Roman" w:hAnsi="Times New Roman" w:cs="Times New Roman"/>
        </w:rPr>
        <w:t>), art. 20 ust. 1 i art. 27 ustawy z dnia 27 marca 2003</w:t>
      </w:r>
      <w:r w:rsidR="00920D40" w:rsidRPr="00E36B0E">
        <w:rPr>
          <w:rFonts w:ascii="Times New Roman" w:hAnsi="Times New Roman" w:cs="Times New Roman"/>
        </w:rPr>
        <w:t xml:space="preserve"> </w:t>
      </w:r>
      <w:r w:rsidRPr="00E36B0E">
        <w:rPr>
          <w:rFonts w:ascii="Times New Roman" w:hAnsi="Times New Roman" w:cs="Times New Roman"/>
        </w:rPr>
        <w:t>r. o planowaniu i zagospodarowaniu przestrzennym (t.j. Dz. U. z 20</w:t>
      </w:r>
      <w:r w:rsidR="0086069F" w:rsidRPr="00E36B0E">
        <w:rPr>
          <w:rFonts w:ascii="Times New Roman" w:hAnsi="Times New Roman" w:cs="Times New Roman"/>
        </w:rPr>
        <w:t>20</w:t>
      </w:r>
      <w:r w:rsidR="00920D40" w:rsidRPr="00E36B0E">
        <w:rPr>
          <w:rFonts w:ascii="Times New Roman" w:hAnsi="Times New Roman" w:cs="Times New Roman"/>
        </w:rPr>
        <w:t xml:space="preserve"> </w:t>
      </w:r>
      <w:r w:rsidRPr="00E36B0E">
        <w:rPr>
          <w:rFonts w:ascii="Times New Roman" w:hAnsi="Times New Roman" w:cs="Times New Roman"/>
        </w:rPr>
        <w:t xml:space="preserve">r. poz. </w:t>
      </w:r>
      <w:r w:rsidR="0086069F" w:rsidRPr="00E36B0E">
        <w:rPr>
          <w:rFonts w:ascii="Times New Roman" w:hAnsi="Times New Roman" w:cs="Times New Roman"/>
        </w:rPr>
        <w:t>293</w:t>
      </w:r>
      <w:r w:rsidR="00B41D68" w:rsidRPr="00E36B0E">
        <w:rPr>
          <w:rFonts w:ascii="Times New Roman" w:hAnsi="Times New Roman" w:cs="Times New Roman"/>
        </w:rPr>
        <w:t xml:space="preserve"> z </w:t>
      </w:r>
      <w:proofErr w:type="spellStart"/>
      <w:r w:rsidR="00B41D68" w:rsidRPr="00E36B0E">
        <w:rPr>
          <w:rFonts w:ascii="Times New Roman" w:hAnsi="Times New Roman" w:cs="Times New Roman"/>
        </w:rPr>
        <w:t>późn</w:t>
      </w:r>
      <w:proofErr w:type="spellEnd"/>
      <w:r w:rsidR="00B41D68" w:rsidRPr="00E36B0E">
        <w:rPr>
          <w:rFonts w:ascii="Times New Roman" w:hAnsi="Times New Roman" w:cs="Times New Roman"/>
        </w:rPr>
        <w:t xml:space="preserve"> zm.</w:t>
      </w:r>
      <w:r w:rsidRPr="00E36B0E">
        <w:rPr>
          <w:rFonts w:ascii="Times New Roman" w:hAnsi="Times New Roman" w:cs="Times New Roman"/>
        </w:rPr>
        <w:t>) oraz Uchwały Nr </w:t>
      </w:r>
      <w:r w:rsidR="0086069F" w:rsidRPr="00E36B0E">
        <w:rPr>
          <w:rFonts w:ascii="Times New Roman" w:hAnsi="Times New Roman" w:cs="Times New Roman"/>
        </w:rPr>
        <w:t>XXII</w:t>
      </w:r>
      <w:r w:rsidRPr="00E36B0E">
        <w:rPr>
          <w:rFonts w:ascii="Times New Roman" w:hAnsi="Times New Roman" w:cs="Times New Roman"/>
        </w:rPr>
        <w:t>/</w:t>
      </w:r>
      <w:r w:rsidR="0086069F" w:rsidRPr="00E36B0E">
        <w:rPr>
          <w:rFonts w:ascii="Times New Roman" w:hAnsi="Times New Roman" w:cs="Times New Roman"/>
        </w:rPr>
        <w:t>160</w:t>
      </w:r>
      <w:r w:rsidRPr="00E36B0E">
        <w:rPr>
          <w:rFonts w:ascii="Times New Roman" w:hAnsi="Times New Roman" w:cs="Times New Roman"/>
        </w:rPr>
        <w:t>/20</w:t>
      </w:r>
      <w:r w:rsidR="0086069F" w:rsidRPr="00E36B0E">
        <w:rPr>
          <w:rFonts w:ascii="Times New Roman" w:hAnsi="Times New Roman" w:cs="Times New Roman"/>
        </w:rPr>
        <w:t>20</w:t>
      </w:r>
      <w:r w:rsidRPr="00E36B0E">
        <w:rPr>
          <w:rFonts w:ascii="Times New Roman" w:hAnsi="Times New Roman" w:cs="Times New Roman"/>
        </w:rPr>
        <w:t xml:space="preserve"> Rady Gminy Szczytno z dnia </w:t>
      </w:r>
      <w:r w:rsidR="00FE3B57" w:rsidRPr="00E36B0E">
        <w:rPr>
          <w:rFonts w:ascii="Times New Roman" w:hAnsi="Times New Roman" w:cs="Times New Roman"/>
        </w:rPr>
        <w:t>31</w:t>
      </w:r>
      <w:r w:rsidRPr="00E36B0E">
        <w:rPr>
          <w:rFonts w:ascii="Times New Roman" w:hAnsi="Times New Roman" w:cs="Times New Roman"/>
        </w:rPr>
        <w:t xml:space="preserve"> </w:t>
      </w:r>
      <w:r w:rsidR="00FE3B57" w:rsidRPr="00E36B0E">
        <w:rPr>
          <w:rFonts w:ascii="Times New Roman" w:hAnsi="Times New Roman" w:cs="Times New Roman"/>
        </w:rPr>
        <w:t>marca</w:t>
      </w:r>
      <w:r w:rsidRPr="00E36B0E">
        <w:rPr>
          <w:rFonts w:ascii="Times New Roman" w:hAnsi="Times New Roman" w:cs="Times New Roman"/>
        </w:rPr>
        <w:t xml:space="preserve"> 20</w:t>
      </w:r>
      <w:r w:rsidR="00FE3B57" w:rsidRPr="00E36B0E">
        <w:rPr>
          <w:rFonts w:ascii="Times New Roman" w:hAnsi="Times New Roman" w:cs="Times New Roman"/>
        </w:rPr>
        <w:t>20</w:t>
      </w:r>
      <w:r w:rsidR="00920D40" w:rsidRPr="00E36B0E">
        <w:rPr>
          <w:rFonts w:ascii="Times New Roman" w:hAnsi="Times New Roman" w:cs="Times New Roman"/>
        </w:rPr>
        <w:t xml:space="preserve"> </w:t>
      </w:r>
      <w:r w:rsidRPr="00E36B0E">
        <w:rPr>
          <w:rFonts w:ascii="Times New Roman" w:hAnsi="Times New Roman" w:cs="Times New Roman"/>
        </w:rPr>
        <w:t xml:space="preserve">r. w sprawie przystąpienia do sporządzenia </w:t>
      </w:r>
      <w:r w:rsidR="0086069F" w:rsidRPr="00333E84">
        <w:rPr>
          <w:rFonts w:ascii="Times New Roman" w:hAnsi="Times New Roman" w:cs="Times New Roman"/>
        </w:rPr>
        <w:t xml:space="preserve">miejscowego planu zagospodarowania przestrzennego w części obrębu </w:t>
      </w:r>
      <w:r w:rsidR="0086069F" w:rsidRPr="00667699">
        <w:rPr>
          <w:rFonts w:ascii="Times New Roman" w:hAnsi="Times New Roman" w:cs="Times New Roman"/>
        </w:rPr>
        <w:t>geodezyjnego Lipowa Góra Zachodnia oraz w części obrębu geodezyjnego Szczycionek, gmina Szczytno</w:t>
      </w:r>
      <w:r w:rsidR="00400541" w:rsidRPr="00667699">
        <w:rPr>
          <w:rFonts w:ascii="Times New Roman" w:hAnsi="Times New Roman" w:cs="Times New Roman"/>
        </w:rPr>
        <w:t xml:space="preserve"> i Uchwały Nr</w:t>
      </w:r>
      <w:r w:rsidR="00667699" w:rsidRPr="00667699">
        <w:rPr>
          <w:rFonts w:ascii="Times New Roman" w:hAnsi="Times New Roman" w:cs="Times New Roman"/>
        </w:rPr>
        <w:t xml:space="preserve"> XXXIII/231/2020</w:t>
      </w:r>
      <w:r w:rsidR="00400541" w:rsidRPr="00667699">
        <w:rPr>
          <w:rFonts w:ascii="Times New Roman" w:hAnsi="Times New Roman" w:cs="Times New Roman"/>
        </w:rPr>
        <w:t xml:space="preserve"> Rady Gminy Szczytno z dnia</w:t>
      </w:r>
      <w:r w:rsidR="00667699" w:rsidRPr="00667699">
        <w:rPr>
          <w:rFonts w:ascii="Times New Roman" w:hAnsi="Times New Roman" w:cs="Times New Roman"/>
        </w:rPr>
        <w:t xml:space="preserve"> 10.11.2020 r. </w:t>
      </w:r>
      <w:r w:rsidR="00400541" w:rsidRPr="00667699">
        <w:rPr>
          <w:rFonts w:ascii="Times New Roman" w:hAnsi="Times New Roman" w:cs="Times New Roman"/>
        </w:rPr>
        <w:t>zmieniającej uchwałę w sprawie przystąpienia do sporządzenia miejscowego planu zagospodarowania przestrzennego w części obrębu geodezyjnego Lipowa Góra Zachodnia oraz w części obrębu geodezyjnego Szczycionek, gmina Szczytno,</w:t>
      </w:r>
      <w:r w:rsidRPr="00667699">
        <w:rPr>
          <w:rFonts w:ascii="Times New Roman" w:hAnsi="Times New Roman" w:cs="Times New Roman"/>
        </w:rPr>
        <w:t xml:space="preserve"> </w:t>
      </w:r>
      <w:r w:rsidRPr="00333E84">
        <w:rPr>
          <w:rFonts w:ascii="Times New Roman" w:hAnsi="Times New Roman" w:cs="Times New Roman"/>
        </w:rPr>
        <w:t xml:space="preserve">Rada Gminy Szczytno stwierdzając, że niniejszy plan </w:t>
      </w:r>
      <w:r w:rsidRPr="00333E84">
        <w:rPr>
          <w:rFonts w:ascii="Times New Roman" w:hAnsi="Times New Roman" w:cs="Times New Roman"/>
          <w:shd w:val="clear" w:color="auto" w:fill="FFFFFF"/>
        </w:rPr>
        <w:t xml:space="preserve">nie narusza ustaleń </w:t>
      </w:r>
      <w:r w:rsidR="0060349B" w:rsidRPr="00333E84">
        <w:rPr>
          <w:rFonts w:ascii="Times New Roman" w:hAnsi="Times New Roman" w:cs="Times New Roman"/>
          <w:shd w:val="clear" w:color="auto" w:fill="FFFFFF"/>
        </w:rPr>
        <w:t>Z</w:t>
      </w:r>
      <w:r w:rsidRPr="00333E84">
        <w:rPr>
          <w:rFonts w:ascii="Times New Roman" w:hAnsi="Times New Roman" w:cs="Times New Roman"/>
          <w:shd w:val="clear" w:color="auto" w:fill="FFFFFF"/>
        </w:rPr>
        <w:t xml:space="preserve">miany </w:t>
      </w:r>
      <w:r w:rsidRPr="00333E84">
        <w:rPr>
          <w:rFonts w:ascii="Times New Roman" w:hAnsi="Times New Roman" w:cs="Times New Roman"/>
        </w:rPr>
        <w:t>Studium Uwarunkowań</w:t>
      </w:r>
      <w:r w:rsidRPr="00E36B0E">
        <w:rPr>
          <w:rFonts w:ascii="Times New Roman" w:hAnsi="Times New Roman" w:cs="Times New Roman"/>
        </w:rPr>
        <w:t xml:space="preserve"> i Kierunków Zagospodarowania Przestrzennego Gminy Szczytno, uchwala co następuje:</w:t>
      </w:r>
    </w:p>
    <w:p w14:paraId="7E6CA9C7" w14:textId="77777777" w:rsidR="00CE5C4D" w:rsidRPr="00E36B0E" w:rsidRDefault="00CE5C4D" w:rsidP="00CE5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A3BC5" w14:textId="77777777" w:rsidR="00CE5C4D" w:rsidRPr="00E36B0E" w:rsidRDefault="00CE5C4D" w:rsidP="00CE5C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ROZDZIAŁ I</w:t>
      </w:r>
    </w:p>
    <w:p w14:paraId="6893AD6F" w14:textId="77777777" w:rsidR="00CE5C4D" w:rsidRPr="00E36B0E" w:rsidRDefault="00CE5C4D" w:rsidP="00CE5C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ZAKRES OBOWIĄZYWANIA PLANU</w:t>
      </w:r>
    </w:p>
    <w:p w14:paraId="0471765C" w14:textId="77777777" w:rsidR="00CE5C4D" w:rsidRPr="00E36B0E" w:rsidRDefault="00CE5C4D" w:rsidP="00CE5C4D">
      <w:pPr>
        <w:pStyle w:val="Tekstpodstawow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§1.</w:t>
      </w:r>
    </w:p>
    <w:p w14:paraId="0FD664A4" w14:textId="74AFF4CB" w:rsidR="00CE5C4D" w:rsidRPr="00E36B0E" w:rsidRDefault="00CE5C4D" w:rsidP="00CE5C4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 xml:space="preserve">Uchwala się </w:t>
      </w:r>
      <w:r w:rsidR="00AC6F91" w:rsidRPr="00E36B0E">
        <w:rPr>
          <w:rFonts w:ascii="Times New Roman" w:hAnsi="Times New Roman" w:cs="Times New Roman"/>
          <w:sz w:val="24"/>
          <w:szCs w:val="24"/>
        </w:rPr>
        <w:t>M</w:t>
      </w:r>
      <w:r w:rsidR="002140D8" w:rsidRPr="00E36B0E">
        <w:rPr>
          <w:rFonts w:ascii="Times New Roman" w:hAnsi="Times New Roman" w:cs="Times New Roman"/>
          <w:sz w:val="24"/>
          <w:szCs w:val="24"/>
        </w:rPr>
        <w:t>iejscowy plan</w:t>
      </w:r>
      <w:r w:rsidRPr="00E36B0E">
        <w:rPr>
          <w:rFonts w:ascii="Times New Roman" w:hAnsi="Times New Roman" w:cs="Times New Roman"/>
          <w:sz w:val="24"/>
          <w:szCs w:val="24"/>
        </w:rPr>
        <w:t xml:space="preserve"> zagospodarowania przestrzennego </w:t>
      </w:r>
      <w:r w:rsidR="00A64A30" w:rsidRPr="00E36B0E">
        <w:rPr>
          <w:rFonts w:ascii="Times New Roman" w:hAnsi="Times New Roman" w:cs="Times New Roman"/>
          <w:bCs/>
          <w:sz w:val="24"/>
          <w:szCs w:val="24"/>
        </w:rPr>
        <w:t>w części obrębu geodezyjnego Lipowa Góra Zachodnia, gmina Szczytno</w:t>
      </w:r>
      <w:r w:rsidRPr="00E36B0E">
        <w:rPr>
          <w:rFonts w:ascii="Times New Roman" w:hAnsi="Times New Roman" w:cs="Times New Roman"/>
          <w:bCs/>
          <w:sz w:val="24"/>
          <w:szCs w:val="24"/>
        </w:rPr>
        <w:t>,</w:t>
      </w:r>
      <w:r w:rsidRPr="00E36B0E">
        <w:rPr>
          <w:rFonts w:ascii="Times New Roman" w:hAnsi="Times New Roman" w:cs="Times New Roman"/>
          <w:sz w:val="24"/>
          <w:szCs w:val="24"/>
        </w:rPr>
        <w:t xml:space="preserve"> zwan</w:t>
      </w:r>
      <w:r w:rsidR="003D4652" w:rsidRPr="00E36B0E">
        <w:rPr>
          <w:rFonts w:ascii="Times New Roman" w:hAnsi="Times New Roman" w:cs="Times New Roman"/>
          <w:sz w:val="24"/>
          <w:szCs w:val="24"/>
        </w:rPr>
        <w:t>ego</w:t>
      </w:r>
      <w:r w:rsidRPr="00E36B0E">
        <w:rPr>
          <w:rFonts w:ascii="Times New Roman" w:hAnsi="Times New Roman" w:cs="Times New Roman"/>
          <w:sz w:val="24"/>
          <w:szCs w:val="24"/>
        </w:rPr>
        <w:t xml:space="preserve"> w dalszej części planem. Granice terenu objętego planem jak na Załączniku nr 1</w:t>
      </w:r>
      <w:r w:rsidR="00A64A30" w:rsidRPr="00E36B0E">
        <w:rPr>
          <w:rFonts w:ascii="Times New Roman" w:hAnsi="Times New Roman" w:cs="Times New Roman"/>
          <w:sz w:val="24"/>
          <w:szCs w:val="24"/>
        </w:rPr>
        <w:t xml:space="preserve">, arkusze nr od 1 do </w:t>
      </w:r>
      <w:r w:rsidR="00343E46" w:rsidRPr="00E36B0E">
        <w:rPr>
          <w:rFonts w:ascii="Times New Roman" w:hAnsi="Times New Roman" w:cs="Times New Roman"/>
          <w:sz w:val="24"/>
          <w:szCs w:val="24"/>
        </w:rPr>
        <w:t>2</w:t>
      </w:r>
      <w:r w:rsidR="00A64A30" w:rsidRPr="00E36B0E">
        <w:rPr>
          <w:rFonts w:ascii="Times New Roman" w:hAnsi="Times New Roman" w:cs="Times New Roman"/>
          <w:sz w:val="24"/>
          <w:szCs w:val="24"/>
        </w:rPr>
        <w:t>.</w:t>
      </w:r>
    </w:p>
    <w:p w14:paraId="7CE4DC63" w14:textId="7B9FAE52" w:rsidR="00A64A30" w:rsidRPr="00CD2430" w:rsidRDefault="00A64A30" w:rsidP="00CE5C4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430">
        <w:rPr>
          <w:rFonts w:ascii="Times New Roman" w:hAnsi="Times New Roman" w:cs="Times New Roman"/>
          <w:sz w:val="24"/>
          <w:szCs w:val="24"/>
        </w:rPr>
        <w:t>Plan stanowi zmianę</w:t>
      </w:r>
      <w:r w:rsidR="006D6F69" w:rsidRPr="00CD2430">
        <w:rPr>
          <w:rFonts w:ascii="Times New Roman" w:hAnsi="Times New Roman" w:cs="Times New Roman"/>
          <w:sz w:val="24"/>
          <w:szCs w:val="24"/>
        </w:rPr>
        <w:t xml:space="preserve"> części</w:t>
      </w:r>
      <w:r w:rsidRPr="00CD2430">
        <w:rPr>
          <w:rFonts w:ascii="Times New Roman" w:hAnsi="Times New Roman" w:cs="Times New Roman"/>
          <w:sz w:val="24"/>
          <w:szCs w:val="24"/>
        </w:rPr>
        <w:t xml:space="preserve"> Miejscowego planu zagospodarowania przestrzennego w obrębie geodezyjnym Lipowa Góra Zachodnia, Szczycionek, uchwalonego Uchwałą nr XXX/185/2009 Rady Gminy Szczytno z dnia 4 marca 2009 r.</w:t>
      </w:r>
    </w:p>
    <w:p w14:paraId="2EDFAA6A" w14:textId="4B23C6B0" w:rsidR="00CE5C4D" w:rsidRPr="00E36B0E" w:rsidRDefault="006D6F69" w:rsidP="00CE5C4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P</w:t>
      </w:r>
      <w:r w:rsidR="00CE5C4D" w:rsidRPr="00E36B0E">
        <w:rPr>
          <w:rFonts w:ascii="Times New Roman" w:hAnsi="Times New Roman" w:cs="Times New Roman"/>
          <w:sz w:val="24"/>
          <w:szCs w:val="24"/>
        </w:rPr>
        <w:t>lan składa się z następujących elementów publikowanych w Dzienniku Urzędowym Województwa Warmińsko- Mazurskiego:</w:t>
      </w:r>
    </w:p>
    <w:p w14:paraId="55997F3F" w14:textId="77777777" w:rsidR="00CE5C4D" w:rsidRPr="00E36B0E" w:rsidRDefault="00CE5C4D" w:rsidP="00CE5C4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tekstu planu</w:t>
      </w:r>
      <w:r w:rsidRPr="00E36B0E">
        <w:rPr>
          <w:rFonts w:ascii="Times New Roman" w:hAnsi="Times New Roman" w:cs="Times New Roman"/>
          <w:sz w:val="24"/>
          <w:szCs w:val="24"/>
        </w:rPr>
        <w:t>, stanowiącego treść niniejszej uchwały;</w:t>
      </w:r>
    </w:p>
    <w:p w14:paraId="7CB36C73" w14:textId="6C5804E1" w:rsidR="00CE5C4D" w:rsidRPr="00E36B0E" w:rsidRDefault="00CE5C4D" w:rsidP="00CE5C4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rysunk</w:t>
      </w:r>
      <w:r w:rsidR="00A64A30" w:rsidRPr="00E36B0E">
        <w:rPr>
          <w:rFonts w:ascii="Times New Roman" w:hAnsi="Times New Roman" w:cs="Times New Roman"/>
          <w:b/>
          <w:bCs/>
          <w:sz w:val="24"/>
          <w:szCs w:val="24"/>
        </w:rPr>
        <w:t>ów</w:t>
      </w:r>
      <w:r w:rsidRPr="00E36B0E">
        <w:rPr>
          <w:rFonts w:ascii="Times New Roman" w:hAnsi="Times New Roman" w:cs="Times New Roman"/>
          <w:b/>
          <w:bCs/>
          <w:sz w:val="24"/>
          <w:szCs w:val="24"/>
        </w:rPr>
        <w:t xml:space="preserve"> planu</w:t>
      </w:r>
      <w:r w:rsidRPr="00E36B0E">
        <w:rPr>
          <w:rFonts w:ascii="Times New Roman" w:hAnsi="Times New Roman" w:cs="Times New Roman"/>
          <w:sz w:val="24"/>
          <w:szCs w:val="24"/>
        </w:rPr>
        <w:t>, sporządzon</w:t>
      </w:r>
      <w:r w:rsidR="00A64A30" w:rsidRPr="00E36B0E">
        <w:rPr>
          <w:rFonts w:ascii="Times New Roman" w:hAnsi="Times New Roman" w:cs="Times New Roman"/>
          <w:sz w:val="24"/>
          <w:szCs w:val="24"/>
        </w:rPr>
        <w:t>ych</w:t>
      </w:r>
      <w:r w:rsidRPr="00E36B0E">
        <w:rPr>
          <w:rFonts w:ascii="Times New Roman" w:hAnsi="Times New Roman" w:cs="Times New Roman"/>
          <w:sz w:val="24"/>
          <w:szCs w:val="24"/>
        </w:rPr>
        <w:t xml:space="preserve"> w skali 1:1000, zatytułowan</w:t>
      </w:r>
      <w:r w:rsidR="00A64A30" w:rsidRPr="00E36B0E">
        <w:rPr>
          <w:rFonts w:ascii="Times New Roman" w:hAnsi="Times New Roman" w:cs="Times New Roman"/>
          <w:sz w:val="24"/>
          <w:szCs w:val="24"/>
        </w:rPr>
        <w:t>ych</w:t>
      </w:r>
      <w:r w:rsidRPr="00E36B0E">
        <w:rPr>
          <w:rFonts w:ascii="Times New Roman" w:hAnsi="Times New Roman" w:cs="Times New Roman"/>
          <w:sz w:val="24"/>
          <w:szCs w:val="24"/>
        </w:rPr>
        <w:t xml:space="preserve"> jako </w:t>
      </w:r>
      <w:r w:rsidR="00985C4C" w:rsidRPr="00E36B0E">
        <w:rPr>
          <w:rFonts w:ascii="Times New Roman" w:hAnsi="Times New Roman" w:cs="Times New Roman"/>
          <w:sz w:val="24"/>
          <w:szCs w:val="24"/>
        </w:rPr>
        <w:t xml:space="preserve">„Miejscowy plan zagospodarowania przestrzennego </w:t>
      </w:r>
      <w:r w:rsidR="00A64A30" w:rsidRPr="00E36B0E">
        <w:rPr>
          <w:rFonts w:ascii="Times New Roman" w:hAnsi="Times New Roman" w:cs="Times New Roman"/>
          <w:bCs/>
          <w:sz w:val="24"/>
          <w:szCs w:val="24"/>
        </w:rPr>
        <w:t xml:space="preserve">w części obrębu geodezyjnego Lipowa Góra </w:t>
      </w:r>
      <w:r w:rsidR="00A64A30" w:rsidRPr="00E36B0E">
        <w:rPr>
          <w:rFonts w:ascii="Times New Roman" w:hAnsi="Times New Roman" w:cs="Times New Roman"/>
          <w:bCs/>
          <w:sz w:val="24"/>
          <w:szCs w:val="24"/>
        </w:rPr>
        <w:lastRenderedPageBreak/>
        <w:t>Zachodnia, gmina Szczytno</w:t>
      </w:r>
      <w:r w:rsidR="00985C4C" w:rsidRPr="00E36B0E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Pr="00E36B0E">
        <w:rPr>
          <w:rFonts w:ascii="Times New Roman" w:hAnsi="Times New Roman" w:cs="Times New Roman"/>
          <w:sz w:val="24"/>
          <w:szCs w:val="24"/>
        </w:rPr>
        <w:t>stanowiąc</w:t>
      </w:r>
      <w:r w:rsidR="00A64A30" w:rsidRPr="00E36B0E">
        <w:rPr>
          <w:rFonts w:ascii="Times New Roman" w:hAnsi="Times New Roman" w:cs="Times New Roman"/>
          <w:sz w:val="24"/>
          <w:szCs w:val="24"/>
        </w:rPr>
        <w:t>ych</w:t>
      </w:r>
      <w:r w:rsidRPr="00E36B0E">
        <w:rPr>
          <w:rFonts w:ascii="Times New Roman" w:hAnsi="Times New Roman" w:cs="Times New Roman"/>
          <w:sz w:val="24"/>
          <w:szCs w:val="24"/>
        </w:rPr>
        <w:t xml:space="preserve"> Załącznik nr 1 do niniejszej uchwały</w:t>
      </w:r>
      <w:r w:rsidR="00A64A30" w:rsidRPr="00E36B0E">
        <w:rPr>
          <w:rFonts w:ascii="Times New Roman" w:hAnsi="Times New Roman" w:cs="Times New Roman"/>
          <w:sz w:val="24"/>
          <w:szCs w:val="24"/>
        </w:rPr>
        <w:t xml:space="preserve"> – arkusze nr od 1 do </w:t>
      </w:r>
      <w:r w:rsidR="00343E46" w:rsidRPr="00E36B0E">
        <w:rPr>
          <w:rFonts w:ascii="Times New Roman" w:hAnsi="Times New Roman" w:cs="Times New Roman"/>
          <w:sz w:val="24"/>
          <w:szCs w:val="24"/>
        </w:rPr>
        <w:t>2</w:t>
      </w:r>
      <w:r w:rsidR="00A64A30" w:rsidRPr="00E36B0E">
        <w:rPr>
          <w:rFonts w:ascii="Times New Roman" w:hAnsi="Times New Roman" w:cs="Times New Roman"/>
          <w:sz w:val="24"/>
          <w:szCs w:val="24"/>
        </w:rPr>
        <w:t>;</w:t>
      </w:r>
    </w:p>
    <w:p w14:paraId="0A546C72" w14:textId="77777777" w:rsidR="00CE5C4D" w:rsidRPr="00E36B0E" w:rsidRDefault="00CE5C4D" w:rsidP="00CE5C4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 xml:space="preserve">rozstrzygnięcia o sposobie rozpatrzenia uwag do projektu niniejszego planu, </w:t>
      </w:r>
      <w:r w:rsidRPr="00E36B0E">
        <w:rPr>
          <w:rFonts w:ascii="Times New Roman" w:hAnsi="Times New Roman" w:cs="Times New Roman"/>
          <w:sz w:val="24"/>
          <w:szCs w:val="24"/>
        </w:rPr>
        <w:t>stanowiącego Załącznik nr 2 do niniejszej uchwały;</w:t>
      </w:r>
    </w:p>
    <w:p w14:paraId="63D0FDD8" w14:textId="4CDCE016" w:rsidR="00CE5C4D" w:rsidRPr="00E36B0E" w:rsidRDefault="00CE5C4D" w:rsidP="00CE5C4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rozstrzygnięcia o sposobie realizacji oraz finansowania inwestycji z zakresu infrastruktury technicznej</w:t>
      </w:r>
      <w:r w:rsidRPr="00E36B0E">
        <w:rPr>
          <w:rFonts w:ascii="Times New Roman" w:hAnsi="Times New Roman" w:cs="Times New Roman"/>
          <w:sz w:val="24"/>
          <w:szCs w:val="24"/>
        </w:rPr>
        <w:t xml:space="preserve">, które należą do zadań własnych </w:t>
      </w:r>
      <w:r w:rsidRPr="00E36B0E">
        <w:rPr>
          <w:rFonts w:ascii="Times New Roman" w:hAnsi="Times New Roman" w:cs="Times New Roman"/>
          <w:b/>
          <w:bCs/>
          <w:sz w:val="24"/>
          <w:szCs w:val="24"/>
        </w:rPr>
        <w:t xml:space="preserve">Gminy </w:t>
      </w:r>
      <w:r w:rsidR="00A91104" w:rsidRPr="00E36B0E">
        <w:rPr>
          <w:rFonts w:ascii="Times New Roman" w:hAnsi="Times New Roman" w:cs="Times New Roman"/>
          <w:b/>
          <w:bCs/>
          <w:sz w:val="24"/>
          <w:szCs w:val="24"/>
        </w:rPr>
        <w:t>Szczytno</w:t>
      </w:r>
      <w:r w:rsidRPr="00E36B0E">
        <w:rPr>
          <w:rFonts w:ascii="Times New Roman" w:hAnsi="Times New Roman" w:cs="Times New Roman"/>
          <w:sz w:val="24"/>
          <w:szCs w:val="24"/>
        </w:rPr>
        <w:t xml:space="preserve"> stanowiącego Załącznik nr 3 do niniejszej uchwały.</w:t>
      </w:r>
    </w:p>
    <w:p w14:paraId="63A73CA8" w14:textId="77777777" w:rsidR="00CE5C4D" w:rsidRPr="00E36B0E" w:rsidRDefault="00CE5C4D" w:rsidP="00CE5C4D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D64260" w14:textId="77777777" w:rsidR="00317AFE" w:rsidRPr="00E36B0E" w:rsidRDefault="00317AFE" w:rsidP="00CE5C4D">
      <w:pPr>
        <w:pStyle w:val="Tekstpodstawow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CED62B" w14:textId="67BA3027" w:rsidR="00CE5C4D" w:rsidRPr="00E36B0E" w:rsidRDefault="00CE5C4D" w:rsidP="00CE5C4D">
      <w:pPr>
        <w:pStyle w:val="Tekstpodstawow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§2.</w:t>
      </w:r>
    </w:p>
    <w:p w14:paraId="16FB00FF" w14:textId="77777777" w:rsidR="00CE5C4D" w:rsidRPr="00E36B0E" w:rsidRDefault="00CE5C4D" w:rsidP="00CE5C4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 xml:space="preserve">Celem regulacji zawartych w planie jest ustalenie przeznaczenia terenów oraz sposobów </w:t>
      </w:r>
      <w:r w:rsidRPr="00E36B0E">
        <w:rPr>
          <w:rFonts w:ascii="Times New Roman" w:hAnsi="Times New Roman" w:cs="Times New Roman"/>
          <w:sz w:val="24"/>
          <w:szCs w:val="24"/>
        </w:rPr>
        <w:br/>
        <w:t>ich zagospodarowania.</w:t>
      </w:r>
    </w:p>
    <w:p w14:paraId="3661F427" w14:textId="271F3678" w:rsidR="00CE5C4D" w:rsidRPr="00E36B0E" w:rsidRDefault="00CE5C4D" w:rsidP="00CA379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Rysun</w:t>
      </w:r>
      <w:r w:rsidR="00C8770F" w:rsidRPr="00E36B0E">
        <w:rPr>
          <w:rFonts w:ascii="Times New Roman" w:hAnsi="Times New Roman" w:cs="Times New Roman"/>
          <w:sz w:val="24"/>
          <w:szCs w:val="24"/>
        </w:rPr>
        <w:t>ki</w:t>
      </w:r>
      <w:r w:rsidRPr="00E36B0E">
        <w:rPr>
          <w:rFonts w:ascii="Times New Roman" w:hAnsi="Times New Roman" w:cs="Times New Roman"/>
          <w:sz w:val="24"/>
          <w:szCs w:val="24"/>
        </w:rPr>
        <w:t xml:space="preserve"> planu sporządzono w skali 1:1000 i obowiązuj</w:t>
      </w:r>
      <w:r w:rsidR="00C8770F" w:rsidRPr="00E36B0E">
        <w:rPr>
          <w:rFonts w:ascii="Times New Roman" w:hAnsi="Times New Roman" w:cs="Times New Roman"/>
          <w:sz w:val="24"/>
          <w:szCs w:val="24"/>
        </w:rPr>
        <w:t>ą</w:t>
      </w:r>
      <w:r w:rsidRPr="00E36B0E">
        <w:rPr>
          <w:rFonts w:ascii="Times New Roman" w:hAnsi="Times New Roman" w:cs="Times New Roman"/>
          <w:sz w:val="24"/>
          <w:szCs w:val="24"/>
        </w:rPr>
        <w:t xml:space="preserve"> w następującym zakresie jego</w:t>
      </w:r>
      <w:r w:rsidR="00CA3798" w:rsidRPr="00E36B0E">
        <w:rPr>
          <w:rFonts w:ascii="Times New Roman" w:hAnsi="Times New Roman" w:cs="Times New Roman"/>
          <w:sz w:val="24"/>
          <w:szCs w:val="24"/>
        </w:rPr>
        <w:t xml:space="preserve"> </w:t>
      </w:r>
      <w:r w:rsidRPr="00E36B0E">
        <w:rPr>
          <w:rFonts w:ascii="Times New Roman" w:hAnsi="Times New Roman" w:cs="Times New Roman"/>
          <w:sz w:val="24"/>
          <w:szCs w:val="24"/>
        </w:rPr>
        <w:t>ustaleń:</w:t>
      </w:r>
    </w:p>
    <w:p w14:paraId="66E05AE0" w14:textId="459D0411" w:rsidR="00CE5C4D" w:rsidRPr="00E36B0E" w:rsidRDefault="00CE5C4D" w:rsidP="00CE5C4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granicy planu;</w:t>
      </w:r>
    </w:p>
    <w:p w14:paraId="480B33FE" w14:textId="77777777" w:rsidR="00CE5C4D" w:rsidRPr="00E36B0E" w:rsidRDefault="00CE5C4D" w:rsidP="00CE5C4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przeznaczenia teren</w:t>
      </w:r>
      <w:r w:rsidR="005303CB" w:rsidRPr="00E36B0E">
        <w:rPr>
          <w:rFonts w:ascii="Times New Roman" w:hAnsi="Times New Roman" w:cs="Times New Roman"/>
          <w:sz w:val="24"/>
          <w:szCs w:val="24"/>
        </w:rPr>
        <w:t>u</w:t>
      </w:r>
      <w:r w:rsidRPr="00E36B0E">
        <w:rPr>
          <w:rFonts w:ascii="Times New Roman" w:hAnsi="Times New Roman" w:cs="Times New Roman"/>
          <w:sz w:val="24"/>
          <w:szCs w:val="24"/>
        </w:rPr>
        <w:t xml:space="preserve"> i linii rozgraniczających tereny o różnym przeznaczeniu lub różnych zasadach zagospodarowania;</w:t>
      </w:r>
    </w:p>
    <w:p w14:paraId="70D67156" w14:textId="77777777" w:rsidR="00CE5C4D" w:rsidRPr="00E36B0E" w:rsidRDefault="00CE5C4D" w:rsidP="00CE5C4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nieprzekraczaln</w:t>
      </w:r>
      <w:r w:rsidR="008D7918" w:rsidRPr="00E36B0E">
        <w:rPr>
          <w:rFonts w:ascii="Times New Roman" w:hAnsi="Times New Roman" w:cs="Times New Roman"/>
          <w:sz w:val="24"/>
          <w:szCs w:val="24"/>
        </w:rPr>
        <w:t>ej</w:t>
      </w:r>
      <w:r w:rsidRPr="00E36B0E">
        <w:rPr>
          <w:rFonts w:ascii="Times New Roman" w:hAnsi="Times New Roman" w:cs="Times New Roman"/>
          <w:sz w:val="24"/>
          <w:szCs w:val="24"/>
        </w:rPr>
        <w:t xml:space="preserve"> linii zabudowy;</w:t>
      </w:r>
    </w:p>
    <w:p w14:paraId="7ACFC3F1" w14:textId="4BC9663E" w:rsidR="00602B62" w:rsidRPr="00E36B0E" w:rsidRDefault="00CE5C4D" w:rsidP="00117B45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cyfrowo</w:t>
      </w:r>
      <w:r w:rsidR="003A3309" w:rsidRPr="00E36B0E">
        <w:rPr>
          <w:rFonts w:ascii="Times New Roman" w:hAnsi="Times New Roman" w:cs="Times New Roman"/>
          <w:sz w:val="24"/>
          <w:szCs w:val="24"/>
        </w:rPr>
        <w:t xml:space="preserve"> </w:t>
      </w:r>
      <w:r w:rsidRPr="00E36B0E">
        <w:rPr>
          <w:rFonts w:ascii="Times New Roman" w:hAnsi="Times New Roman" w:cs="Times New Roman"/>
          <w:sz w:val="24"/>
          <w:szCs w:val="24"/>
        </w:rPr>
        <w:t>- literow</w:t>
      </w:r>
      <w:r w:rsidR="005303CB" w:rsidRPr="00E36B0E">
        <w:rPr>
          <w:rFonts w:ascii="Times New Roman" w:hAnsi="Times New Roman" w:cs="Times New Roman"/>
          <w:sz w:val="24"/>
          <w:szCs w:val="24"/>
        </w:rPr>
        <w:t>ego</w:t>
      </w:r>
      <w:r w:rsidRPr="00E36B0E">
        <w:rPr>
          <w:rFonts w:ascii="Times New Roman" w:hAnsi="Times New Roman" w:cs="Times New Roman"/>
          <w:sz w:val="24"/>
          <w:szCs w:val="24"/>
        </w:rPr>
        <w:t xml:space="preserve"> oznacze</w:t>
      </w:r>
      <w:r w:rsidR="005303CB" w:rsidRPr="00E36B0E">
        <w:rPr>
          <w:rFonts w:ascii="Times New Roman" w:hAnsi="Times New Roman" w:cs="Times New Roman"/>
          <w:sz w:val="24"/>
          <w:szCs w:val="24"/>
        </w:rPr>
        <w:t>nia</w:t>
      </w:r>
      <w:r w:rsidRPr="00E36B0E">
        <w:rPr>
          <w:rFonts w:ascii="Times New Roman" w:hAnsi="Times New Roman" w:cs="Times New Roman"/>
          <w:sz w:val="24"/>
          <w:szCs w:val="24"/>
        </w:rPr>
        <w:t xml:space="preserve"> ter</w:t>
      </w:r>
      <w:r w:rsidR="005303CB" w:rsidRPr="00E36B0E">
        <w:rPr>
          <w:rFonts w:ascii="Times New Roman" w:hAnsi="Times New Roman" w:cs="Times New Roman"/>
          <w:sz w:val="24"/>
          <w:szCs w:val="24"/>
        </w:rPr>
        <w:t>enu</w:t>
      </w:r>
      <w:r w:rsidR="00A90921" w:rsidRPr="00E36B0E">
        <w:rPr>
          <w:rFonts w:ascii="Times New Roman" w:hAnsi="Times New Roman" w:cs="Times New Roman"/>
          <w:sz w:val="24"/>
          <w:szCs w:val="24"/>
        </w:rPr>
        <w:t xml:space="preserve"> o określonym przeznaczeniu;</w:t>
      </w:r>
    </w:p>
    <w:p w14:paraId="32494EAC" w14:textId="5C5564D4" w:rsidR="004800A5" w:rsidRPr="00E36B0E" w:rsidRDefault="00EB4ABF" w:rsidP="004800A5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 xml:space="preserve">granicy </w:t>
      </w:r>
      <w:r w:rsidR="004800A5" w:rsidRPr="00E36B0E">
        <w:rPr>
          <w:rFonts w:ascii="Times New Roman" w:hAnsi="Times New Roman" w:cs="Times New Roman"/>
          <w:sz w:val="24"/>
          <w:szCs w:val="24"/>
        </w:rPr>
        <w:t>strefy kontrolowanej sieci gazowej.</w:t>
      </w:r>
    </w:p>
    <w:p w14:paraId="031EAAE6" w14:textId="2D1E2580" w:rsidR="003C1F73" w:rsidRPr="00E36B0E" w:rsidRDefault="003C1F73" w:rsidP="003C1F7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Elementy rysunku niewymienione w ust. 2 stanowią oznaczenia informacyjne.</w:t>
      </w:r>
    </w:p>
    <w:p w14:paraId="338AE9B9" w14:textId="70B2E808" w:rsidR="00CE5C4D" w:rsidRPr="00E36B0E" w:rsidRDefault="00CE5C4D" w:rsidP="00CE5C4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Plan zawiera ustalenia dotyczące:</w:t>
      </w:r>
    </w:p>
    <w:p w14:paraId="7335223E" w14:textId="77777777" w:rsidR="00CE5C4D" w:rsidRPr="00E36B0E" w:rsidRDefault="00CE5C4D" w:rsidP="00CE5C4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przeznaczenia terenów oraz linie rozgraniczające tereny o różnym przeznaczeniu lub różnych zasadach zagospodarowania;</w:t>
      </w:r>
    </w:p>
    <w:p w14:paraId="586F8A0D" w14:textId="77777777" w:rsidR="00CE5C4D" w:rsidRPr="00E36B0E" w:rsidRDefault="00CE5C4D" w:rsidP="00CE5C4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zasad ochrony i kształtowania ładu przestrzennego;</w:t>
      </w:r>
    </w:p>
    <w:p w14:paraId="4A0FF35B" w14:textId="77777777" w:rsidR="00CE5C4D" w:rsidRPr="00E36B0E" w:rsidRDefault="00CE5C4D" w:rsidP="00CE5C4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zasad ochrony środowiska, przyrody i krajobrazu;</w:t>
      </w:r>
    </w:p>
    <w:p w14:paraId="60F7D3B5" w14:textId="77777777" w:rsidR="00CE5C4D" w:rsidRPr="00E36B0E" w:rsidRDefault="00CE5C4D" w:rsidP="00CE5C4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zasad kształtowania krajobrazu;</w:t>
      </w:r>
    </w:p>
    <w:p w14:paraId="1E81A4F1" w14:textId="3C334546" w:rsidR="00CE5C4D" w:rsidRPr="00E36B0E" w:rsidRDefault="00CE5C4D" w:rsidP="00CE5C4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 xml:space="preserve">zasad kształtowania zabudowy oraz wskaźniki zagospodarowania terenu, maksymalną </w:t>
      </w:r>
      <w:r w:rsidRPr="00E36B0E">
        <w:rPr>
          <w:rFonts w:ascii="Times New Roman" w:hAnsi="Times New Roman" w:cs="Times New Roman"/>
          <w:sz w:val="24"/>
          <w:szCs w:val="24"/>
        </w:rPr>
        <w:br/>
        <w:t xml:space="preserve">i minimalną intensywność zabudowy jako wskaźnik powierzchni całkowitej zabudowy </w:t>
      </w:r>
      <w:r w:rsidRPr="00E36B0E">
        <w:rPr>
          <w:rFonts w:ascii="Times New Roman" w:hAnsi="Times New Roman" w:cs="Times New Roman"/>
          <w:sz w:val="24"/>
          <w:szCs w:val="24"/>
        </w:rPr>
        <w:br/>
        <w:t>w odniesieniu do powierzchni działki budowlanej, minimalny udział procentowy powierzchni biologicznie czynnej w odniesieniu do powierzchni działki budowlanej, maksymalną wysokość zabudowy, minimalną liczbę miejsc do parkowania w tym miejsca przeznaczone na parkowanie pojazdów zaopatrzonych w kartę parkingową i sposób ich realizacji oraz linie zabudowy i gabaryty obiektów;</w:t>
      </w:r>
    </w:p>
    <w:p w14:paraId="70BE4A67" w14:textId="77777777" w:rsidR="00CE5C4D" w:rsidRPr="00E36B0E" w:rsidRDefault="00CE5C4D" w:rsidP="00CE5C4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lastRenderedPageBreak/>
        <w:t>zasad modernizacji, rozbudowy i budowy systemów komunikacji i infrastruktury technicznej;</w:t>
      </w:r>
    </w:p>
    <w:p w14:paraId="620ED456" w14:textId="77777777" w:rsidR="00CE5C4D" w:rsidRPr="00E36B0E" w:rsidRDefault="00CE5C4D" w:rsidP="00CE5C4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staw</w:t>
      </w:r>
      <w:r w:rsidR="008D7918" w:rsidRPr="00E36B0E">
        <w:rPr>
          <w:rFonts w:ascii="Times New Roman" w:hAnsi="Times New Roman" w:cs="Times New Roman"/>
          <w:sz w:val="24"/>
          <w:szCs w:val="24"/>
        </w:rPr>
        <w:t>ek</w:t>
      </w:r>
      <w:r w:rsidRPr="00E36B0E">
        <w:rPr>
          <w:rFonts w:ascii="Times New Roman" w:hAnsi="Times New Roman" w:cs="Times New Roman"/>
          <w:sz w:val="24"/>
          <w:szCs w:val="24"/>
        </w:rPr>
        <w:t xml:space="preserve"> procentow</w:t>
      </w:r>
      <w:r w:rsidR="008D7918" w:rsidRPr="00E36B0E">
        <w:rPr>
          <w:rFonts w:ascii="Times New Roman" w:hAnsi="Times New Roman" w:cs="Times New Roman"/>
          <w:sz w:val="24"/>
          <w:szCs w:val="24"/>
        </w:rPr>
        <w:t>ych</w:t>
      </w:r>
      <w:r w:rsidRPr="00E36B0E">
        <w:rPr>
          <w:rFonts w:ascii="Times New Roman" w:hAnsi="Times New Roman" w:cs="Times New Roman"/>
          <w:sz w:val="24"/>
          <w:szCs w:val="24"/>
        </w:rPr>
        <w:t>, na podstawie których ustala się opłatę wynikającą ze wzrostu wartości nieruchomości w związku z uchwaleniem planu;</w:t>
      </w:r>
    </w:p>
    <w:p w14:paraId="6DF4CFFD" w14:textId="62DD829D" w:rsidR="00B72EEE" w:rsidRPr="00E36B0E" w:rsidRDefault="00CE5C4D" w:rsidP="00CE5C4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sposobu usytuowania obiektów budowlanych w stosunku do dróg i innych terenów publicznie dostępnych oraz do granic przyległych nieruchomości, kolorystykę obiektów bu</w:t>
      </w:r>
      <w:r w:rsidR="00B72EEE" w:rsidRPr="00E36B0E">
        <w:rPr>
          <w:rFonts w:ascii="Times New Roman" w:hAnsi="Times New Roman" w:cs="Times New Roman"/>
          <w:sz w:val="24"/>
          <w:szCs w:val="24"/>
        </w:rPr>
        <w:t xml:space="preserve">dowlanych </w:t>
      </w:r>
      <w:r w:rsidR="00B72EEE" w:rsidRPr="00E36B0E">
        <w:rPr>
          <w:rFonts w:ascii="Times New Roman" w:hAnsi="Times New Roman" w:cs="Times New Roman"/>
          <w:sz w:val="24"/>
          <w:szCs w:val="24"/>
        </w:rPr>
        <w:br/>
        <w:t>oraz pokrycie dachów;</w:t>
      </w:r>
    </w:p>
    <w:p w14:paraId="334A922E" w14:textId="589BC207" w:rsidR="0022689B" w:rsidRPr="00E36B0E" w:rsidRDefault="0022689B" w:rsidP="0022689B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 xml:space="preserve">granic i sposobów zagospodarowania terenów lub obiektów podlegających ochronie, </w:t>
      </w:r>
      <w:r w:rsidRPr="00E36B0E">
        <w:rPr>
          <w:rFonts w:ascii="Times New Roman" w:hAnsi="Times New Roman" w:cs="Times New Roman"/>
          <w:sz w:val="24"/>
          <w:szCs w:val="24"/>
        </w:rPr>
        <w:br/>
        <w:t>na podstawie odrębnych przepisów, terenów górniczych, a także obszarów szczególnego zagrożenia powodzią, obszarów osuwania się mas ziemnych, krajobrazów priorytetowych określonych w audycie krajobrazowym oraz w planach zagospodarowania przestrzennego województwa</w:t>
      </w:r>
      <w:r w:rsidR="008A19FA" w:rsidRPr="00E36B0E">
        <w:rPr>
          <w:rFonts w:ascii="Times New Roman" w:hAnsi="Times New Roman" w:cs="Times New Roman"/>
          <w:sz w:val="24"/>
          <w:szCs w:val="24"/>
        </w:rPr>
        <w:t>;</w:t>
      </w:r>
    </w:p>
    <w:p w14:paraId="4ED6AFAC" w14:textId="5240CE30" w:rsidR="0022689B" w:rsidRPr="00E36B0E" w:rsidRDefault="0022689B" w:rsidP="0022689B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szczegółowych zasad i warunków scalania i podziału nieruchomości objętych planem miejscowym</w:t>
      </w:r>
      <w:r w:rsidR="008A19FA" w:rsidRPr="00E36B0E">
        <w:rPr>
          <w:rFonts w:ascii="Times New Roman" w:hAnsi="Times New Roman" w:cs="Times New Roman"/>
          <w:sz w:val="24"/>
          <w:szCs w:val="24"/>
        </w:rPr>
        <w:t>;</w:t>
      </w:r>
    </w:p>
    <w:p w14:paraId="1D1E45D5" w14:textId="3CE97295" w:rsidR="0022689B" w:rsidRPr="00E36B0E" w:rsidRDefault="0022689B" w:rsidP="0022689B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 xml:space="preserve">szczególnych warunków zagospodarowania terenów oraz ograniczeń w ich użytkowaniu, </w:t>
      </w:r>
      <w:r w:rsidRPr="00E36B0E">
        <w:rPr>
          <w:rFonts w:ascii="Times New Roman" w:hAnsi="Times New Roman" w:cs="Times New Roman"/>
          <w:sz w:val="24"/>
          <w:szCs w:val="24"/>
        </w:rPr>
        <w:br/>
        <w:t>w tym zakazu zabudowy</w:t>
      </w:r>
      <w:r w:rsidR="008A470E" w:rsidRPr="00E36B0E">
        <w:rPr>
          <w:rFonts w:ascii="Times New Roman" w:hAnsi="Times New Roman" w:cs="Times New Roman"/>
          <w:sz w:val="24"/>
          <w:szCs w:val="24"/>
        </w:rPr>
        <w:t>;</w:t>
      </w:r>
    </w:p>
    <w:p w14:paraId="5743A734" w14:textId="20348983" w:rsidR="00200AB0" w:rsidRPr="00E36B0E" w:rsidRDefault="00200AB0" w:rsidP="00200AB0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wymagań wynikających z potrzeb kształtowania przestrzeni publicznej.</w:t>
      </w:r>
    </w:p>
    <w:p w14:paraId="63DC1A90" w14:textId="77777777" w:rsidR="00CE5C4D" w:rsidRPr="00E36B0E" w:rsidRDefault="00CE5C4D" w:rsidP="00CE5C4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Plan nie zawiera ustaleń</w:t>
      </w:r>
      <w:r w:rsidR="00EE5DC1" w:rsidRPr="00E36B0E">
        <w:rPr>
          <w:rFonts w:ascii="Times New Roman" w:hAnsi="Times New Roman" w:cs="Times New Roman"/>
          <w:sz w:val="24"/>
          <w:szCs w:val="24"/>
        </w:rPr>
        <w:t>, z racji braku ich występowania na terenie objętym niniejszym planem,</w:t>
      </w:r>
      <w:r w:rsidRPr="00E36B0E">
        <w:rPr>
          <w:rFonts w:ascii="Times New Roman" w:hAnsi="Times New Roman" w:cs="Times New Roman"/>
          <w:sz w:val="24"/>
          <w:szCs w:val="24"/>
        </w:rPr>
        <w:t xml:space="preserve"> dotyczących:</w:t>
      </w:r>
    </w:p>
    <w:p w14:paraId="606E13F5" w14:textId="61F54B06" w:rsidR="004000F7" w:rsidRPr="00E36B0E" w:rsidRDefault="004000F7" w:rsidP="004000F7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zasad ochrony dziedzictwa kulturowego i zabytków, w tym krajobrazów kulturowych oraz dóbr kultury współczesnej;</w:t>
      </w:r>
    </w:p>
    <w:p w14:paraId="24E55DBF" w14:textId="574A821A" w:rsidR="008A19FA" w:rsidRPr="00E36B0E" w:rsidRDefault="008A19FA" w:rsidP="008A19FA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sposobów i terminów tymczasowego zagospodarowania, urządzania i użytkowania terenów.</w:t>
      </w:r>
    </w:p>
    <w:p w14:paraId="49DF78F2" w14:textId="77777777" w:rsidR="00820972" w:rsidRPr="00E36B0E" w:rsidRDefault="00820972" w:rsidP="008209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16FABC" w14:textId="77777777" w:rsidR="0022689B" w:rsidRPr="00E36B0E" w:rsidRDefault="0022689B" w:rsidP="008A19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62968" w14:textId="77777777" w:rsidR="004F4217" w:rsidRPr="00E36B0E" w:rsidRDefault="004F4217" w:rsidP="004F42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ROZDZIAŁ II</w:t>
      </w:r>
    </w:p>
    <w:p w14:paraId="6FAF2DBB" w14:textId="77777777" w:rsidR="004F4217" w:rsidRPr="00E36B0E" w:rsidRDefault="004F4217" w:rsidP="004F42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SŁOWNICZEK POJĘĆ UŻYTYCH W UCHWALE</w:t>
      </w:r>
    </w:p>
    <w:p w14:paraId="24D7B389" w14:textId="77777777" w:rsidR="004F4217" w:rsidRPr="00E36B0E" w:rsidRDefault="004F4217" w:rsidP="004F4217">
      <w:pPr>
        <w:pStyle w:val="Tekstpodstawow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§3.</w:t>
      </w:r>
    </w:p>
    <w:p w14:paraId="666D988D" w14:textId="25ABE3C8" w:rsidR="003A3309" w:rsidRPr="00E36B0E" w:rsidRDefault="004F4217" w:rsidP="003E5F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Wyjaśnienie ważniejszych pojęć użytych w treści niniejszej uchwały</w:t>
      </w:r>
      <w:r w:rsidR="000B7AED" w:rsidRPr="00E36B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31626E4" w14:textId="6F6A91F0" w:rsidR="004F4217" w:rsidRPr="00E36B0E" w:rsidRDefault="004F4217" w:rsidP="003A330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Ilekroć w uchwale jest mowa o:</w:t>
      </w:r>
    </w:p>
    <w:p w14:paraId="04005791" w14:textId="740254BA" w:rsidR="004F4217" w:rsidRPr="00E36B0E" w:rsidRDefault="004F4217" w:rsidP="000B7AED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terenie funkcjonalnym</w:t>
      </w:r>
      <w:r w:rsidRPr="00E36B0E">
        <w:rPr>
          <w:rFonts w:ascii="Times New Roman" w:hAnsi="Times New Roman" w:cs="Times New Roman"/>
          <w:sz w:val="24"/>
          <w:szCs w:val="24"/>
        </w:rPr>
        <w:t xml:space="preserve"> </w:t>
      </w:r>
      <w:r w:rsidR="00E25D47" w:rsidRPr="00E36B0E">
        <w:rPr>
          <w:rFonts w:ascii="Times New Roman" w:hAnsi="Times New Roman" w:cs="Times New Roman"/>
          <w:sz w:val="24"/>
          <w:szCs w:val="24"/>
        </w:rPr>
        <w:t>–</w:t>
      </w:r>
      <w:r w:rsidRPr="00E36B0E">
        <w:rPr>
          <w:rFonts w:ascii="Times New Roman" w:hAnsi="Times New Roman" w:cs="Times New Roman"/>
          <w:sz w:val="24"/>
          <w:szCs w:val="24"/>
        </w:rPr>
        <w:t xml:space="preserve"> należy przez to rozumieć fragment obszaru objętego planem, ograniczony liniami rozgraniczającymi, charakteryzujący się określonym </w:t>
      </w:r>
      <w:r w:rsidRPr="00E36B0E">
        <w:rPr>
          <w:rFonts w:ascii="Times New Roman" w:hAnsi="Times New Roman" w:cs="Times New Roman"/>
          <w:sz w:val="24"/>
          <w:szCs w:val="24"/>
        </w:rPr>
        <w:lastRenderedPageBreak/>
        <w:t>przeznaczeniem i jednolitymi zasadami zagospodarowania oraz oznaczony da</w:t>
      </w:r>
      <w:r w:rsidR="00362E9E" w:rsidRPr="00E36B0E">
        <w:rPr>
          <w:rFonts w:ascii="Times New Roman" w:hAnsi="Times New Roman" w:cs="Times New Roman"/>
          <w:sz w:val="24"/>
          <w:szCs w:val="24"/>
        </w:rPr>
        <w:t>nym symbolem cyfrowo- literowym,</w:t>
      </w:r>
    </w:p>
    <w:p w14:paraId="1C2BFFF0" w14:textId="09DAB058" w:rsidR="004F4217" w:rsidRPr="00E36B0E" w:rsidRDefault="004F4217" w:rsidP="000B7AED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nieprzekraczalnej linii zabudowy</w:t>
      </w:r>
      <w:r w:rsidR="00433DBE" w:rsidRPr="00E36B0E">
        <w:rPr>
          <w:rFonts w:ascii="Times New Roman" w:hAnsi="Times New Roman" w:cs="Times New Roman"/>
          <w:sz w:val="24"/>
          <w:szCs w:val="24"/>
        </w:rPr>
        <w:t xml:space="preserve"> </w:t>
      </w:r>
      <w:r w:rsidR="00E25D47" w:rsidRPr="00E36B0E">
        <w:rPr>
          <w:rFonts w:ascii="Times New Roman" w:hAnsi="Times New Roman" w:cs="Times New Roman"/>
          <w:sz w:val="24"/>
          <w:szCs w:val="24"/>
        </w:rPr>
        <w:t>–</w:t>
      </w:r>
      <w:r w:rsidR="00920D40" w:rsidRPr="00E36B0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25321142"/>
      <w:r w:rsidR="00920D40" w:rsidRPr="00E36B0E">
        <w:rPr>
          <w:rFonts w:ascii="Times New Roman" w:hAnsi="Times New Roman" w:cs="Times New Roman"/>
          <w:sz w:val="24"/>
          <w:szCs w:val="24"/>
        </w:rPr>
        <w:t>należy przez to rozumieć linię, określającą obszar,</w:t>
      </w:r>
      <w:r w:rsidR="000B7AED" w:rsidRPr="00E36B0E">
        <w:rPr>
          <w:rFonts w:ascii="Times New Roman" w:hAnsi="Times New Roman" w:cs="Times New Roman"/>
          <w:sz w:val="24"/>
          <w:szCs w:val="24"/>
        </w:rPr>
        <w:t xml:space="preserve"> </w:t>
      </w:r>
      <w:r w:rsidR="00920D40" w:rsidRPr="00E36B0E">
        <w:rPr>
          <w:rFonts w:ascii="Times New Roman" w:hAnsi="Times New Roman" w:cs="Times New Roman"/>
          <w:sz w:val="24"/>
          <w:szCs w:val="24"/>
        </w:rPr>
        <w:t>poza którym zakazuje się wznoszenia budynków,</w:t>
      </w:r>
      <w:bookmarkEnd w:id="1"/>
    </w:p>
    <w:p w14:paraId="090EFE28" w14:textId="3B9840B6" w:rsidR="004F4217" w:rsidRPr="00E36B0E" w:rsidRDefault="004F4217" w:rsidP="000B7AED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kącie nachylenia połaci</w:t>
      </w:r>
      <w:r w:rsidRPr="00E36B0E">
        <w:rPr>
          <w:rFonts w:ascii="Times New Roman" w:hAnsi="Times New Roman" w:cs="Times New Roman"/>
          <w:sz w:val="24"/>
          <w:szCs w:val="24"/>
        </w:rPr>
        <w:t xml:space="preserve"> </w:t>
      </w:r>
      <w:r w:rsidR="00E25D47" w:rsidRPr="00E36B0E">
        <w:rPr>
          <w:rFonts w:ascii="Times New Roman" w:hAnsi="Times New Roman" w:cs="Times New Roman"/>
          <w:sz w:val="24"/>
          <w:szCs w:val="24"/>
        </w:rPr>
        <w:t>–</w:t>
      </w:r>
      <w:r w:rsidRPr="00E36B0E">
        <w:rPr>
          <w:rFonts w:ascii="Times New Roman" w:hAnsi="Times New Roman" w:cs="Times New Roman"/>
          <w:sz w:val="24"/>
          <w:szCs w:val="24"/>
        </w:rPr>
        <w:t xml:space="preserve"> należy przez to rozumieć kąt nachylenia płaszczyzny połaci dachowej względem płaszczyzny poziomej, kąt nachylenia połaci nie odnosi </w:t>
      </w:r>
      <w:r w:rsidRPr="00E36B0E">
        <w:rPr>
          <w:rFonts w:ascii="Times New Roman" w:hAnsi="Times New Roman" w:cs="Times New Roman"/>
          <w:sz w:val="24"/>
          <w:szCs w:val="24"/>
        </w:rPr>
        <w:br/>
        <w:t>się do elementów takich jak: lukarny, naczółki, zadaszenia wejść</w:t>
      </w:r>
      <w:r w:rsidR="00362E9E" w:rsidRPr="00E36B0E">
        <w:rPr>
          <w:rFonts w:ascii="Times New Roman" w:hAnsi="Times New Roman" w:cs="Times New Roman"/>
          <w:sz w:val="24"/>
          <w:szCs w:val="24"/>
        </w:rPr>
        <w:t>,</w:t>
      </w:r>
    </w:p>
    <w:p w14:paraId="5AF74A87" w14:textId="3C3B949D" w:rsidR="00C045E3" w:rsidRPr="00E36B0E" w:rsidRDefault="00C045E3" w:rsidP="000B7AED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wysokości zabudowy</w:t>
      </w:r>
      <w:r w:rsidRPr="00E36B0E">
        <w:rPr>
          <w:rFonts w:ascii="Times New Roman" w:hAnsi="Times New Roman" w:cs="Times New Roman"/>
          <w:sz w:val="24"/>
          <w:szCs w:val="24"/>
        </w:rPr>
        <w:t xml:space="preserve"> – </w:t>
      </w:r>
      <w:r w:rsidR="00CD30F7" w:rsidRPr="00E36B0E">
        <w:rPr>
          <w:rFonts w:ascii="Times New Roman" w:hAnsi="Times New Roman" w:cs="Times New Roman"/>
          <w:sz w:val="24"/>
          <w:szCs w:val="24"/>
        </w:rPr>
        <w:t xml:space="preserve">w stosunku do budynków należy przez to rozumieć wysokość budynku zgodnie z przepisami odrębnymi dotyczącymi warunków technicznych jakim powinny odpowiadać budynki i ich usytuowanie, a w stosunku do innych niż budynki obiektów budowlanych – stanowi zewnętrzny, pionowy wymiar, mierzony od poziomu gruntu do najwyższego </w:t>
      </w:r>
      <w:r w:rsidR="00920D40" w:rsidRPr="00E36B0E">
        <w:rPr>
          <w:rFonts w:ascii="Times New Roman" w:hAnsi="Times New Roman" w:cs="Times New Roman"/>
          <w:sz w:val="24"/>
          <w:szCs w:val="24"/>
        </w:rPr>
        <w:t>punktu</w:t>
      </w:r>
      <w:r w:rsidR="00CD30F7" w:rsidRPr="00E36B0E">
        <w:rPr>
          <w:rFonts w:ascii="Times New Roman" w:hAnsi="Times New Roman" w:cs="Times New Roman"/>
          <w:sz w:val="24"/>
          <w:szCs w:val="24"/>
        </w:rPr>
        <w:t xml:space="preserve"> obiektu</w:t>
      </w:r>
      <w:r w:rsidRPr="00E36B0E">
        <w:rPr>
          <w:rFonts w:ascii="Times New Roman" w:hAnsi="Times New Roman" w:cs="Times New Roman"/>
          <w:sz w:val="24"/>
          <w:szCs w:val="24"/>
        </w:rPr>
        <w:t>,</w:t>
      </w:r>
    </w:p>
    <w:p w14:paraId="1F38EC9F" w14:textId="6887FD56" w:rsidR="004F4217" w:rsidRPr="00E36B0E" w:rsidRDefault="004F4217" w:rsidP="000B7AED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przepisach odrębnych</w:t>
      </w:r>
      <w:r w:rsidR="00433DBE" w:rsidRPr="00E36B0E">
        <w:rPr>
          <w:rFonts w:ascii="Times New Roman" w:hAnsi="Times New Roman" w:cs="Times New Roman"/>
          <w:sz w:val="24"/>
          <w:szCs w:val="24"/>
        </w:rPr>
        <w:t xml:space="preserve"> </w:t>
      </w:r>
      <w:r w:rsidR="00E25D47" w:rsidRPr="00E36B0E">
        <w:rPr>
          <w:rFonts w:ascii="Times New Roman" w:hAnsi="Times New Roman" w:cs="Times New Roman"/>
          <w:sz w:val="24"/>
          <w:szCs w:val="24"/>
        </w:rPr>
        <w:t>–</w:t>
      </w:r>
      <w:r w:rsidRPr="00E36B0E">
        <w:rPr>
          <w:rFonts w:ascii="Times New Roman" w:hAnsi="Times New Roman" w:cs="Times New Roman"/>
          <w:sz w:val="24"/>
          <w:szCs w:val="24"/>
        </w:rPr>
        <w:t xml:space="preserve"> należy przez to rozumieć obowiązujące </w:t>
      </w:r>
      <w:r w:rsidR="00E70FA0" w:rsidRPr="00E36B0E">
        <w:rPr>
          <w:rFonts w:ascii="Times New Roman" w:hAnsi="Times New Roman" w:cs="Times New Roman"/>
          <w:sz w:val="24"/>
          <w:szCs w:val="24"/>
        </w:rPr>
        <w:t>akty prawne</w:t>
      </w:r>
      <w:r w:rsidRPr="00E36B0E">
        <w:rPr>
          <w:rFonts w:ascii="Times New Roman" w:hAnsi="Times New Roman" w:cs="Times New Roman"/>
          <w:sz w:val="24"/>
          <w:szCs w:val="24"/>
        </w:rPr>
        <w:t>.</w:t>
      </w:r>
    </w:p>
    <w:p w14:paraId="0257E111" w14:textId="77777777" w:rsidR="00F85D46" w:rsidRPr="00E36B0E" w:rsidRDefault="00F85D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06204D3" w14:textId="77777777" w:rsidR="004F4217" w:rsidRPr="00E36B0E" w:rsidRDefault="004F4217" w:rsidP="004F42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III</w:t>
      </w:r>
    </w:p>
    <w:p w14:paraId="4B5FB63F" w14:textId="77777777" w:rsidR="004F4217" w:rsidRPr="00E36B0E" w:rsidRDefault="004F4217" w:rsidP="004F42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PRZEPISY OGÓLNE</w:t>
      </w:r>
    </w:p>
    <w:p w14:paraId="31DF6413" w14:textId="77777777" w:rsidR="004F4217" w:rsidRPr="00E36B0E" w:rsidRDefault="004F4217" w:rsidP="004F4217">
      <w:pPr>
        <w:pStyle w:val="Tekstpodstawow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§4.</w:t>
      </w:r>
    </w:p>
    <w:p w14:paraId="620F0AA3" w14:textId="77777777" w:rsidR="004F4217" w:rsidRPr="00E36B0E" w:rsidRDefault="004F4217" w:rsidP="004F42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B0E">
        <w:rPr>
          <w:rFonts w:ascii="Times New Roman" w:hAnsi="Times New Roman" w:cs="Times New Roman"/>
          <w:b/>
          <w:sz w:val="24"/>
          <w:szCs w:val="24"/>
        </w:rPr>
        <w:t>Ustalenia dotyczące przeznaczenia terenów funkcjonalnych na obszarze objętym planem.</w:t>
      </w:r>
    </w:p>
    <w:p w14:paraId="7960E5D4" w14:textId="4FD6F7CE" w:rsidR="00B40E0D" w:rsidRPr="00E36B0E" w:rsidRDefault="004F4217" w:rsidP="00343E4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Ustala się następujące przeznaczeni</w:t>
      </w:r>
      <w:r w:rsidR="008864D5" w:rsidRPr="00E36B0E">
        <w:rPr>
          <w:rFonts w:ascii="Times New Roman" w:hAnsi="Times New Roman" w:cs="Times New Roman"/>
          <w:sz w:val="24"/>
          <w:szCs w:val="24"/>
        </w:rPr>
        <w:t>e</w:t>
      </w:r>
      <w:r w:rsidRPr="00E36B0E">
        <w:rPr>
          <w:rFonts w:ascii="Times New Roman" w:hAnsi="Times New Roman" w:cs="Times New Roman"/>
          <w:sz w:val="24"/>
          <w:szCs w:val="24"/>
        </w:rPr>
        <w:t xml:space="preserve"> teren</w:t>
      </w:r>
      <w:r w:rsidR="00FF1390" w:rsidRPr="00E36B0E">
        <w:rPr>
          <w:rFonts w:ascii="Times New Roman" w:hAnsi="Times New Roman" w:cs="Times New Roman"/>
          <w:sz w:val="24"/>
          <w:szCs w:val="24"/>
        </w:rPr>
        <w:t>ów</w:t>
      </w:r>
      <w:r w:rsidRPr="00E36B0E">
        <w:rPr>
          <w:rFonts w:ascii="Times New Roman" w:hAnsi="Times New Roman" w:cs="Times New Roman"/>
          <w:sz w:val="24"/>
          <w:szCs w:val="24"/>
        </w:rPr>
        <w:t xml:space="preserve"> funkcjonaln</w:t>
      </w:r>
      <w:r w:rsidR="00FF1390" w:rsidRPr="00E36B0E">
        <w:rPr>
          <w:rFonts w:ascii="Times New Roman" w:hAnsi="Times New Roman" w:cs="Times New Roman"/>
          <w:sz w:val="24"/>
          <w:szCs w:val="24"/>
        </w:rPr>
        <w:t>ych</w:t>
      </w:r>
      <w:r w:rsidRPr="00E36B0E">
        <w:rPr>
          <w:rFonts w:ascii="Times New Roman" w:hAnsi="Times New Roman" w:cs="Times New Roman"/>
          <w:sz w:val="24"/>
          <w:szCs w:val="24"/>
        </w:rPr>
        <w:t xml:space="preserve"> oznaczo</w:t>
      </w:r>
      <w:r w:rsidR="00287E1D" w:rsidRPr="00E36B0E">
        <w:rPr>
          <w:rFonts w:ascii="Times New Roman" w:hAnsi="Times New Roman" w:cs="Times New Roman"/>
          <w:sz w:val="24"/>
          <w:szCs w:val="24"/>
        </w:rPr>
        <w:t>n</w:t>
      </w:r>
      <w:r w:rsidR="00FF1390" w:rsidRPr="00E36B0E">
        <w:rPr>
          <w:rFonts w:ascii="Times New Roman" w:hAnsi="Times New Roman" w:cs="Times New Roman"/>
          <w:sz w:val="24"/>
          <w:szCs w:val="24"/>
        </w:rPr>
        <w:t>ych</w:t>
      </w:r>
      <w:r w:rsidRPr="00E36B0E">
        <w:rPr>
          <w:rFonts w:ascii="Times New Roman" w:hAnsi="Times New Roman" w:cs="Times New Roman"/>
          <w:sz w:val="24"/>
          <w:szCs w:val="24"/>
        </w:rPr>
        <w:t xml:space="preserve"> na rysunk</w:t>
      </w:r>
      <w:r w:rsidR="00FF1390" w:rsidRPr="00E36B0E">
        <w:rPr>
          <w:rFonts w:ascii="Times New Roman" w:hAnsi="Times New Roman" w:cs="Times New Roman"/>
          <w:sz w:val="24"/>
          <w:szCs w:val="24"/>
        </w:rPr>
        <w:t>ach</w:t>
      </w:r>
      <w:r w:rsidRPr="00E36B0E">
        <w:rPr>
          <w:rFonts w:ascii="Times New Roman" w:hAnsi="Times New Roman" w:cs="Times New Roman"/>
          <w:sz w:val="24"/>
          <w:szCs w:val="24"/>
        </w:rPr>
        <w:t xml:space="preserve"> planu według symbo</w:t>
      </w:r>
      <w:r w:rsidR="00343E46" w:rsidRPr="00E36B0E">
        <w:rPr>
          <w:rFonts w:ascii="Times New Roman" w:hAnsi="Times New Roman" w:cs="Times New Roman"/>
          <w:sz w:val="24"/>
          <w:szCs w:val="24"/>
        </w:rPr>
        <w:t>lu</w:t>
      </w:r>
      <w:r w:rsidRPr="00E36B0E">
        <w:rPr>
          <w:rFonts w:ascii="Times New Roman" w:hAnsi="Times New Roman" w:cs="Times New Roman"/>
          <w:sz w:val="24"/>
          <w:szCs w:val="24"/>
        </w:rPr>
        <w:t xml:space="preserve"> literow</w:t>
      </w:r>
      <w:r w:rsidR="00343E46" w:rsidRPr="00E36B0E">
        <w:rPr>
          <w:rFonts w:ascii="Times New Roman" w:hAnsi="Times New Roman" w:cs="Times New Roman"/>
          <w:sz w:val="24"/>
          <w:szCs w:val="24"/>
        </w:rPr>
        <w:t>ego</w:t>
      </w:r>
      <w:r w:rsidR="00FF1390" w:rsidRPr="00E36B0E">
        <w:rPr>
          <w:rFonts w:ascii="Times New Roman" w:hAnsi="Times New Roman" w:cs="Times New Roman"/>
          <w:sz w:val="24"/>
          <w:szCs w:val="24"/>
        </w:rPr>
        <w:t>:</w:t>
      </w:r>
      <w:r w:rsidR="00343E46" w:rsidRPr="00E36B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40E0D" w:rsidRPr="00E36B0E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3051D7" w:rsidRPr="00E36B0E">
        <w:rPr>
          <w:rFonts w:ascii="Times New Roman" w:hAnsi="Times New Roman" w:cs="Times New Roman"/>
          <w:b/>
          <w:bCs/>
          <w:sz w:val="24"/>
          <w:szCs w:val="24"/>
        </w:rPr>
        <w:t>p</w:t>
      </w:r>
      <w:proofErr w:type="spellEnd"/>
      <w:r w:rsidR="00B40E0D" w:rsidRPr="00E36B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0E0D" w:rsidRPr="00E36B0E">
        <w:rPr>
          <w:rFonts w:ascii="Times New Roman" w:hAnsi="Times New Roman" w:cs="Times New Roman"/>
          <w:sz w:val="24"/>
          <w:szCs w:val="24"/>
        </w:rPr>
        <w:t xml:space="preserve">– </w:t>
      </w:r>
      <w:r w:rsidR="006B7C8E" w:rsidRPr="00E36B0E">
        <w:rPr>
          <w:rFonts w:ascii="Times New Roman" w:hAnsi="Times New Roman" w:cs="Times New Roman"/>
          <w:bCs/>
          <w:sz w:val="24"/>
          <w:szCs w:val="24"/>
        </w:rPr>
        <w:t>teren</w:t>
      </w:r>
      <w:r w:rsidR="00FF1390" w:rsidRPr="00E36B0E">
        <w:rPr>
          <w:rFonts w:ascii="Times New Roman" w:hAnsi="Times New Roman" w:cs="Times New Roman"/>
          <w:bCs/>
          <w:sz w:val="24"/>
          <w:szCs w:val="24"/>
        </w:rPr>
        <w:t>y</w:t>
      </w:r>
      <w:r w:rsidR="00B40E0D" w:rsidRPr="00E36B0E">
        <w:rPr>
          <w:rFonts w:ascii="Times New Roman" w:hAnsi="Times New Roman" w:cs="Times New Roman"/>
          <w:bCs/>
          <w:sz w:val="24"/>
          <w:szCs w:val="24"/>
        </w:rPr>
        <w:t xml:space="preserve"> usług</w:t>
      </w:r>
      <w:r w:rsidR="00570A6C" w:rsidRPr="00E36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51D7" w:rsidRPr="00E36B0E">
        <w:rPr>
          <w:rFonts w:ascii="Times New Roman" w:hAnsi="Times New Roman" w:cs="Times New Roman"/>
          <w:bCs/>
          <w:sz w:val="24"/>
          <w:szCs w:val="24"/>
        </w:rPr>
        <w:t>publicznych</w:t>
      </w:r>
      <w:r w:rsidR="00FF1390" w:rsidRPr="00E36B0E">
        <w:rPr>
          <w:rFonts w:ascii="Times New Roman" w:hAnsi="Times New Roman" w:cs="Times New Roman"/>
          <w:bCs/>
          <w:sz w:val="24"/>
          <w:szCs w:val="24"/>
        </w:rPr>
        <w:t>;</w:t>
      </w:r>
    </w:p>
    <w:p w14:paraId="1B10545D" w14:textId="2AAF34A4" w:rsidR="00F85D46" w:rsidRPr="00E36B0E" w:rsidRDefault="00F85D46" w:rsidP="004F42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81424F" w14:textId="77777777" w:rsidR="004F4217" w:rsidRPr="00E36B0E" w:rsidRDefault="004F4217" w:rsidP="004F42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§5.</w:t>
      </w:r>
    </w:p>
    <w:p w14:paraId="65D9B853" w14:textId="77777777" w:rsidR="004F4217" w:rsidRPr="00E36B0E" w:rsidRDefault="004F4217" w:rsidP="004F42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Ustalenia dotyczące zasad ochrony i kształtowania ładu przestrzennego.</w:t>
      </w:r>
    </w:p>
    <w:p w14:paraId="6C812A02" w14:textId="77777777" w:rsidR="004F4217" w:rsidRPr="00E36B0E" w:rsidRDefault="004F4217" w:rsidP="004F421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W granicach objętych planem zasady ochrony ładu przestrzennego określone są ustaleniami dotyczącymi:</w:t>
      </w:r>
    </w:p>
    <w:p w14:paraId="3235711C" w14:textId="042D8E9F" w:rsidR="004F4217" w:rsidRPr="00E36B0E" w:rsidRDefault="004F4217" w:rsidP="004F4217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 xml:space="preserve">zachowania powierzchni biologicznie czynnej </w:t>
      </w:r>
      <w:r w:rsidR="003A186A" w:rsidRPr="00E36B0E">
        <w:rPr>
          <w:rFonts w:ascii="Times New Roman" w:hAnsi="Times New Roman" w:cs="Times New Roman"/>
          <w:sz w:val="24"/>
          <w:szCs w:val="24"/>
        </w:rPr>
        <w:t>działki budowlanej</w:t>
      </w:r>
      <w:r w:rsidRPr="00E36B0E">
        <w:rPr>
          <w:rFonts w:ascii="Times New Roman" w:hAnsi="Times New Roman" w:cs="Times New Roman"/>
          <w:sz w:val="24"/>
          <w:szCs w:val="24"/>
        </w:rPr>
        <w:t>;</w:t>
      </w:r>
    </w:p>
    <w:p w14:paraId="474105AE" w14:textId="020EAA8C" w:rsidR="004F4217" w:rsidRPr="00E36B0E" w:rsidRDefault="004F4217" w:rsidP="004F4217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nieprzekraczaln</w:t>
      </w:r>
      <w:r w:rsidR="00A91104" w:rsidRPr="00E36B0E">
        <w:rPr>
          <w:rFonts w:ascii="Times New Roman" w:hAnsi="Times New Roman" w:cs="Times New Roman"/>
          <w:sz w:val="24"/>
          <w:szCs w:val="24"/>
        </w:rPr>
        <w:t>ej</w:t>
      </w:r>
      <w:r w:rsidRPr="00E36B0E">
        <w:rPr>
          <w:rFonts w:ascii="Times New Roman" w:hAnsi="Times New Roman" w:cs="Times New Roman"/>
          <w:sz w:val="24"/>
          <w:szCs w:val="24"/>
        </w:rPr>
        <w:t xml:space="preserve"> lini</w:t>
      </w:r>
      <w:r w:rsidR="00B54341" w:rsidRPr="00E36B0E">
        <w:rPr>
          <w:rFonts w:ascii="Times New Roman" w:hAnsi="Times New Roman" w:cs="Times New Roman"/>
          <w:sz w:val="24"/>
          <w:szCs w:val="24"/>
        </w:rPr>
        <w:t xml:space="preserve">i zabudowy, wysokości zabudowy </w:t>
      </w:r>
      <w:r w:rsidRPr="00E36B0E">
        <w:rPr>
          <w:rFonts w:ascii="Times New Roman" w:hAnsi="Times New Roman" w:cs="Times New Roman"/>
          <w:sz w:val="24"/>
          <w:szCs w:val="24"/>
        </w:rPr>
        <w:t>oraz sposobu kształtowania dachów;</w:t>
      </w:r>
    </w:p>
    <w:p w14:paraId="2483BB21" w14:textId="77777777" w:rsidR="004F4217" w:rsidRPr="00E36B0E" w:rsidRDefault="004F4217" w:rsidP="004F4217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kolorystyki obiektów budowlanych, w tym materiałów użytych do pokryć dachowych i elewacji budynków;</w:t>
      </w:r>
    </w:p>
    <w:p w14:paraId="6CAEAF70" w14:textId="1722BC12" w:rsidR="004F4217" w:rsidRPr="00E36B0E" w:rsidRDefault="004F4217" w:rsidP="004F4217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przeznaczenia teren</w:t>
      </w:r>
      <w:r w:rsidR="00E70FA0" w:rsidRPr="00E36B0E">
        <w:rPr>
          <w:rFonts w:ascii="Times New Roman" w:hAnsi="Times New Roman" w:cs="Times New Roman"/>
          <w:sz w:val="24"/>
          <w:szCs w:val="24"/>
        </w:rPr>
        <w:t>u</w:t>
      </w:r>
      <w:r w:rsidRPr="00E36B0E">
        <w:rPr>
          <w:rFonts w:ascii="Times New Roman" w:hAnsi="Times New Roman" w:cs="Times New Roman"/>
          <w:sz w:val="24"/>
          <w:szCs w:val="24"/>
        </w:rPr>
        <w:t xml:space="preserve"> funkcjonaln</w:t>
      </w:r>
      <w:r w:rsidR="00E70FA0" w:rsidRPr="00E36B0E">
        <w:rPr>
          <w:rFonts w:ascii="Times New Roman" w:hAnsi="Times New Roman" w:cs="Times New Roman"/>
          <w:sz w:val="24"/>
          <w:szCs w:val="24"/>
        </w:rPr>
        <w:t>ego</w:t>
      </w:r>
      <w:r w:rsidRPr="00E36B0E">
        <w:rPr>
          <w:rFonts w:ascii="Times New Roman" w:hAnsi="Times New Roman" w:cs="Times New Roman"/>
          <w:sz w:val="24"/>
          <w:szCs w:val="24"/>
        </w:rPr>
        <w:t xml:space="preserve"> oraz minimalnych powierzchni działek budowlanych.</w:t>
      </w:r>
    </w:p>
    <w:p w14:paraId="4E84DD80" w14:textId="77777777" w:rsidR="008A19FA" w:rsidRPr="00E36B0E" w:rsidRDefault="008A19FA" w:rsidP="008A19F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Ustala się lokalizację nowej zabudowy zgodnie z nieprzekraczalnymi liniami zabudowy oznaczonymi na rysunku planu.</w:t>
      </w:r>
    </w:p>
    <w:p w14:paraId="6BA73D72" w14:textId="77777777" w:rsidR="00DA144F" w:rsidRDefault="00DA144F" w:rsidP="004F42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50E219" w14:textId="0F05C6C5" w:rsidR="004F4217" w:rsidRPr="00E36B0E" w:rsidRDefault="004F4217" w:rsidP="004F42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§6.</w:t>
      </w:r>
    </w:p>
    <w:p w14:paraId="6EFEA2A9" w14:textId="77777777" w:rsidR="004F4217" w:rsidRPr="00E36B0E" w:rsidRDefault="004F4217" w:rsidP="004F42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Ustalenia dotyczące zasad ochrony środowiska, przyrody i krajobrazu.</w:t>
      </w:r>
    </w:p>
    <w:p w14:paraId="39B31578" w14:textId="77777777" w:rsidR="004F4217" w:rsidRPr="00E36B0E" w:rsidRDefault="004F4217" w:rsidP="004F421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Ustala się zasady w zakresie ochrony środowiska:</w:t>
      </w:r>
    </w:p>
    <w:p w14:paraId="264B81F9" w14:textId="5093EA1A" w:rsidR="004F4217" w:rsidRPr="00E36B0E" w:rsidRDefault="004F4217" w:rsidP="004F4217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zakazuje się lokalizacji przedsięwzięć mogących znacząco oddziaływać na środowisko, określonych w przepisach odrębnych, za wyjątkiem inwestycji celu publicznego</w:t>
      </w:r>
      <w:r w:rsidR="001D6E9E" w:rsidRPr="00E36B0E">
        <w:rPr>
          <w:rFonts w:ascii="Times New Roman" w:hAnsi="Times New Roman" w:cs="Times New Roman"/>
          <w:sz w:val="24"/>
          <w:szCs w:val="24"/>
        </w:rPr>
        <w:t xml:space="preserve"> z zakresu infrastruktury technicz</w:t>
      </w:r>
      <w:r w:rsidR="00215390" w:rsidRPr="00E36B0E">
        <w:rPr>
          <w:rFonts w:ascii="Times New Roman" w:hAnsi="Times New Roman" w:cs="Times New Roman"/>
          <w:sz w:val="24"/>
          <w:szCs w:val="24"/>
        </w:rPr>
        <w:t>n</w:t>
      </w:r>
      <w:r w:rsidR="001D6E9E" w:rsidRPr="00E36B0E">
        <w:rPr>
          <w:rFonts w:ascii="Times New Roman" w:hAnsi="Times New Roman" w:cs="Times New Roman"/>
          <w:sz w:val="24"/>
          <w:szCs w:val="24"/>
        </w:rPr>
        <w:t>ej</w:t>
      </w:r>
      <w:r w:rsidRPr="00E36B0E">
        <w:rPr>
          <w:rFonts w:ascii="Times New Roman" w:hAnsi="Times New Roman" w:cs="Times New Roman"/>
          <w:sz w:val="24"/>
          <w:szCs w:val="24"/>
        </w:rPr>
        <w:t>;</w:t>
      </w:r>
    </w:p>
    <w:p w14:paraId="35E64A92" w14:textId="77777777" w:rsidR="00453B2E" w:rsidRPr="00E36B0E" w:rsidRDefault="004F4217" w:rsidP="00453B2E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zakazuje się zmiany kierunku odpływu wody opadowej ze szkodą dla gruntów sąsiednich, zgodnie z przepisami odrębnymi;</w:t>
      </w:r>
    </w:p>
    <w:p w14:paraId="0829C60A" w14:textId="11CA5ECC" w:rsidR="00A96F6C" w:rsidRPr="00E36B0E" w:rsidRDefault="006B7C8E" w:rsidP="00343E46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 xml:space="preserve">ustala się </w:t>
      </w:r>
      <w:r w:rsidR="004F4217" w:rsidRPr="00E36B0E">
        <w:rPr>
          <w:rFonts w:ascii="Times New Roman" w:hAnsi="Times New Roman" w:cs="Times New Roman"/>
          <w:sz w:val="24"/>
          <w:szCs w:val="24"/>
        </w:rPr>
        <w:t>dopuszczalne poziomy hałasu, przyjmując odpowiednie przepisy dotyczące ochrony środowiska w zakresie</w:t>
      </w:r>
      <w:r w:rsidR="00B85E83" w:rsidRPr="00E36B0E">
        <w:rPr>
          <w:rFonts w:ascii="Times New Roman" w:hAnsi="Times New Roman" w:cs="Times New Roman"/>
          <w:sz w:val="24"/>
          <w:szCs w:val="24"/>
        </w:rPr>
        <w:t xml:space="preserve"> dopuszczalnych poziomów hałasu</w:t>
      </w:r>
      <w:r w:rsidR="00343E46" w:rsidRPr="00E36B0E">
        <w:rPr>
          <w:rFonts w:ascii="Times New Roman" w:hAnsi="Times New Roman" w:cs="Times New Roman"/>
          <w:sz w:val="24"/>
          <w:szCs w:val="24"/>
        </w:rPr>
        <w:t xml:space="preserve"> - </w:t>
      </w:r>
      <w:r w:rsidR="00A96F6C" w:rsidRPr="00E36B0E">
        <w:rPr>
          <w:rFonts w:ascii="Times New Roman" w:hAnsi="Times New Roman" w:cs="Times New Roman"/>
          <w:sz w:val="24"/>
          <w:szCs w:val="24"/>
        </w:rPr>
        <w:t>dla terenu funkcjonalnego oznaczonego na rysunku planu symbolem literowym</w:t>
      </w:r>
      <w:r w:rsidR="00A96F6C" w:rsidRPr="00E36B0E">
        <w:rPr>
          <w:rFonts w:ascii="Times New Roman" w:hAnsi="Times New Roman" w:cs="Times New Roman"/>
          <w:b/>
          <w:bCs/>
          <w:sz w:val="24"/>
          <w:szCs w:val="24"/>
        </w:rPr>
        <w:t xml:space="preserve"> 2Up</w:t>
      </w:r>
      <w:r w:rsidR="00A96F6C" w:rsidRPr="00E36B0E">
        <w:rPr>
          <w:rFonts w:ascii="Times New Roman" w:hAnsi="Times New Roman" w:cs="Times New Roman"/>
          <w:sz w:val="24"/>
          <w:szCs w:val="24"/>
        </w:rPr>
        <w:t xml:space="preserve"> – jak dla terenów zabudowy związanej ze stałym lub czasowym pobytem dzieci i młodzieży;</w:t>
      </w:r>
    </w:p>
    <w:p w14:paraId="028CD6C7" w14:textId="371DD875" w:rsidR="0072068F" w:rsidRPr="00DA144F" w:rsidRDefault="004F4217" w:rsidP="00DA144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Ustala się w zakresie ochrony przyrody</w:t>
      </w:r>
      <w:r w:rsidR="003051D7" w:rsidRPr="00E36B0E">
        <w:rPr>
          <w:rFonts w:ascii="Times New Roman" w:hAnsi="Times New Roman" w:cs="Times New Roman"/>
          <w:sz w:val="24"/>
          <w:szCs w:val="24"/>
        </w:rPr>
        <w:t>, iż w granicach planu nie występują prawne formy ochrony przyrody, o których mowa w przepisach odrębnych</w:t>
      </w:r>
      <w:r w:rsidR="00A91104" w:rsidRPr="00E36B0E">
        <w:rPr>
          <w:rFonts w:ascii="Times New Roman" w:hAnsi="Times New Roman" w:cs="Times New Roman"/>
          <w:sz w:val="24"/>
          <w:szCs w:val="24"/>
        </w:rPr>
        <w:t>.</w:t>
      </w:r>
    </w:p>
    <w:p w14:paraId="685800E4" w14:textId="77777777" w:rsidR="00DA144F" w:rsidRDefault="00DA144F" w:rsidP="007C18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257A1C" w14:textId="09ED1C01" w:rsidR="007C18B2" w:rsidRPr="00E36B0E" w:rsidRDefault="007C18B2" w:rsidP="007C18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§7.</w:t>
      </w:r>
    </w:p>
    <w:p w14:paraId="0CCA6535" w14:textId="77777777" w:rsidR="007C18B2" w:rsidRPr="00E36B0E" w:rsidRDefault="007C18B2" w:rsidP="007C18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Ustalenia dotyczące zasad kształtowania krajobrazu.</w:t>
      </w:r>
    </w:p>
    <w:p w14:paraId="55C549BB" w14:textId="73849DC3" w:rsidR="007C18B2" w:rsidRPr="00E36B0E" w:rsidRDefault="007C18B2" w:rsidP="003A3309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Ustala się w zakresie kształtowania krajobrazu</w:t>
      </w:r>
      <w:r w:rsidR="003A3309" w:rsidRPr="00E36B0E">
        <w:rPr>
          <w:rFonts w:ascii="Times New Roman" w:hAnsi="Times New Roman" w:cs="Times New Roman"/>
          <w:sz w:val="24"/>
          <w:szCs w:val="24"/>
        </w:rPr>
        <w:t xml:space="preserve"> </w:t>
      </w:r>
      <w:r w:rsidRPr="00E36B0E">
        <w:rPr>
          <w:rFonts w:ascii="Times New Roman" w:hAnsi="Times New Roman" w:cs="Times New Roman"/>
          <w:sz w:val="24"/>
          <w:szCs w:val="24"/>
        </w:rPr>
        <w:t xml:space="preserve">nakaz kształtowania nowej zabudowy przy uwzględnieniu </w:t>
      </w:r>
      <w:r w:rsidR="00A956F5" w:rsidRPr="00E36B0E">
        <w:rPr>
          <w:rFonts w:ascii="Times New Roman" w:hAnsi="Times New Roman" w:cs="Times New Roman"/>
          <w:sz w:val="24"/>
          <w:szCs w:val="24"/>
        </w:rPr>
        <w:t xml:space="preserve">parametrów, zasad i </w:t>
      </w:r>
      <w:r w:rsidRPr="00E36B0E">
        <w:rPr>
          <w:rFonts w:ascii="Times New Roman" w:hAnsi="Times New Roman" w:cs="Times New Roman"/>
          <w:sz w:val="24"/>
          <w:szCs w:val="24"/>
        </w:rPr>
        <w:t>wskaźników kształtowania zabudowy określonych w ustaleniach szczegółowych.</w:t>
      </w:r>
    </w:p>
    <w:p w14:paraId="0CAA7D21" w14:textId="77777777" w:rsidR="00A90921" w:rsidRPr="00E36B0E" w:rsidRDefault="00A90921" w:rsidP="00C25BED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8F0793" w14:textId="77777777" w:rsidR="00C25BED" w:rsidRPr="00E36B0E" w:rsidRDefault="00C25BED" w:rsidP="00C25BED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§8.</w:t>
      </w:r>
    </w:p>
    <w:p w14:paraId="212248CD" w14:textId="77777777" w:rsidR="00C25BED" w:rsidRPr="00E36B0E" w:rsidRDefault="00C25BED" w:rsidP="00C25BED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 xml:space="preserve">Ustalenia dotyczące zasad modernizacji, rozbudowy i budowy systemów komunikacji </w:t>
      </w:r>
      <w:r w:rsidR="00B6511E" w:rsidRPr="00E36B0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36B0E">
        <w:rPr>
          <w:rFonts w:ascii="Times New Roman" w:hAnsi="Times New Roman" w:cs="Times New Roman"/>
          <w:b/>
          <w:bCs/>
          <w:sz w:val="24"/>
          <w:szCs w:val="24"/>
        </w:rPr>
        <w:t>i infrastruktury technicznej.</w:t>
      </w:r>
    </w:p>
    <w:p w14:paraId="122E35F5" w14:textId="248C1428" w:rsidR="00D53872" w:rsidRPr="00E36B0E" w:rsidRDefault="008A029D" w:rsidP="008A029D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W</w:t>
      </w:r>
      <w:r w:rsidR="00C25BED" w:rsidRPr="00E36B0E">
        <w:rPr>
          <w:rFonts w:ascii="Times New Roman" w:hAnsi="Times New Roman" w:cs="Times New Roman"/>
          <w:sz w:val="24"/>
          <w:szCs w:val="24"/>
        </w:rPr>
        <w:t xml:space="preserve"> zakresie systemów komunikacji</w:t>
      </w:r>
      <w:r w:rsidRPr="00E36B0E">
        <w:rPr>
          <w:rFonts w:ascii="Times New Roman" w:hAnsi="Times New Roman" w:cs="Times New Roman"/>
          <w:sz w:val="24"/>
          <w:szCs w:val="24"/>
        </w:rPr>
        <w:t xml:space="preserve"> ustala się zasady, że </w:t>
      </w:r>
      <w:r w:rsidR="00A31782" w:rsidRPr="00E36B0E">
        <w:rPr>
          <w:rFonts w:ascii="Times New Roman" w:hAnsi="Times New Roman" w:cs="Times New Roman"/>
          <w:sz w:val="24"/>
          <w:szCs w:val="24"/>
        </w:rPr>
        <w:t>o</w:t>
      </w:r>
      <w:r w:rsidR="00C25BED" w:rsidRPr="00E36B0E">
        <w:rPr>
          <w:rFonts w:ascii="Times New Roman" w:hAnsi="Times New Roman" w:cs="Times New Roman"/>
          <w:sz w:val="24"/>
          <w:szCs w:val="24"/>
        </w:rPr>
        <w:t>bsługę komunikacyjną teren</w:t>
      </w:r>
      <w:r w:rsidR="00B6511E" w:rsidRPr="00E36B0E">
        <w:rPr>
          <w:rFonts w:ascii="Times New Roman" w:hAnsi="Times New Roman" w:cs="Times New Roman"/>
          <w:sz w:val="24"/>
          <w:szCs w:val="24"/>
        </w:rPr>
        <w:t>ów</w:t>
      </w:r>
      <w:r w:rsidR="00C25BED" w:rsidRPr="00E36B0E">
        <w:rPr>
          <w:rFonts w:ascii="Times New Roman" w:hAnsi="Times New Roman" w:cs="Times New Roman"/>
          <w:sz w:val="24"/>
          <w:szCs w:val="24"/>
        </w:rPr>
        <w:t xml:space="preserve"> funkcjonal</w:t>
      </w:r>
      <w:r w:rsidR="00B6511E" w:rsidRPr="00E36B0E">
        <w:rPr>
          <w:rFonts w:ascii="Times New Roman" w:hAnsi="Times New Roman" w:cs="Times New Roman"/>
          <w:sz w:val="24"/>
          <w:szCs w:val="24"/>
        </w:rPr>
        <w:t>nych</w:t>
      </w:r>
      <w:r w:rsidR="00840283" w:rsidRPr="00E36B0E">
        <w:rPr>
          <w:rFonts w:ascii="Times New Roman" w:hAnsi="Times New Roman" w:cs="Times New Roman"/>
          <w:sz w:val="24"/>
          <w:szCs w:val="24"/>
        </w:rPr>
        <w:t xml:space="preserve"> zapewni</w:t>
      </w:r>
      <w:r w:rsidR="0022689B" w:rsidRPr="00E36B0E">
        <w:rPr>
          <w:rFonts w:ascii="Times New Roman" w:hAnsi="Times New Roman" w:cs="Times New Roman"/>
          <w:sz w:val="24"/>
          <w:szCs w:val="24"/>
        </w:rPr>
        <w:t>a</w:t>
      </w:r>
      <w:r w:rsidR="00D53872" w:rsidRPr="00E36B0E">
        <w:rPr>
          <w:rFonts w:ascii="Times New Roman" w:hAnsi="Times New Roman" w:cs="Times New Roman"/>
          <w:sz w:val="24"/>
          <w:szCs w:val="24"/>
        </w:rPr>
        <w:t>ją:</w:t>
      </w:r>
    </w:p>
    <w:p w14:paraId="304B0909" w14:textId="23766B1B" w:rsidR="00D53872" w:rsidRPr="00E36B0E" w:rsidRDefault="00403D9F" w:rsidP="008A029D">
      <w:pPr>
        <w:pStyle w:val="Akapitzlist"/>
        <w:numPr>
          <w:ilvl w:val="2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powiatowa</w:t>
      </w:r>
      <w:r w:rsidR="00DD672D" w:rsidRPr="00E36B0E">
        <w:rPr>
          <w:rFonts w:ascii="Times New Roman" w:hAnsi="Times New Roman" w:cs="Times New Roman"/>
          <w:sz w:val="24"/>
          <w:szCs w:val="24"/>
        </w:rPr>
        <w:t xml:space="preserve"> droga publiczna</w:t>
      </w:r>
      <w:r w:rsidR="00D53872" w:rsidRPr="00E36B0E">
        <w:rPr>
          <w:rFonts w:ascii="Times New Roman" w:hAnsi="Times New Roman" w:cs="Times New Roman"/>
          <w:sz w:val="24"/>
          <w:szCs w:val="24"/>
        </w:rPr>
        <w:t xml:space="preserve"> znajdująca się poza granicą planu</w:t>
      </w:r>
      <w:r w:rsidR="00A430BA">
        <w:rPr>
          <w:rFonts w:ascii="Times New Roman" w:hAnsi="Times New Roman" w:cs="Times New Roman"/>
          <w:sz w:val="24"/>
          <w:szCs w:val="24"/>
        </w:rPr>
        <w:t>;</w:t>
      </w:r>
      <w:r w:rsidR="00FE7E4C" w:rsidRPr="00E36B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BF6F7" w14:textId="10F7B358" w:rsidR="00D53872" w:rsidRPr="00E36B0E" w:rsidRDefault="00D53872" w:rsidP="00D53872">
      <w:pPr>
        <w:pStyle w:val="Akapitzlist"/>
        <w:numPr>
          <w:ilvl w:val="2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gminna droga publiczna znajdująca się poza granicą planu</w:t>
      </w:r>
      <w:r w:rsidR="00A430BA">
        <w:rPr>
          <w:rFonts w:ascii="Times New Roman" w:hAnsi="Times New Roman" w:cs="Times New Roman"/>
          <w:sz w:val="24"/>
          <w:szCs w:val="24"/>
        </w:rPr>
        <w:t>;</w:t>
      </w:r>
    </w:p>
    <w:p w14:paraId="3E8DB1DB" w14:textId="77777777" w:rsidR="00C25BED" w:rsidRPr="00E36B0E" w:rsidRDefault="00C25BED" w:rsidP="003F4115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Ustala się wskaźniki wyposażenia teren</w:t>
      </w:r>
      <w:r w:rsidR="00BB53B8" w:rsidRPr="00E36B0E">
        <w:rPr>
          <w:rFonts w:ascii="Times New Roman" w:hAnsi="Times New Roman" w:cs="Times New Roman"/>
          <w:sz w:val="24"/>
          <w:szCs w:val="24"/>
        </w:rPr>
        <w:t>u</w:t>
      </w:r>
      <w:r w:rsidRPr="00E36B0E">
        <w:rPr>
          <w:rFonts w:ascii="Times New Roman" w:hAnsi="Times New Roman" w:cs="Times New Roman"/>
          <w:sz w:val="24"/>
          <w:szCs w:val="24"/>
        </w:rPr>
        <w:t xml:space="preserve"> funkcjonaln</w:t>
      </w:r>
      <w:r w:rsidR="00BB53B8" w:rsidRPr="00E36B0E">
        <w:rPr>
          <w:rFonts w:ascii="Times New Roman" w:hAnsi="Times New Roman" w:cs="Times New Roman"/>
          <w:sz w:val="24"/>
          <w:szCs w:val="24"/>
        </w:rPr>
        <w:t>ego</w:t>
      </w:r>
      <w:r w:rsidRPr="00E36B0E">
        <w:rPr>
          <w:rFonts w:ascii="Times New Roman" w:hAnsi="Times New Roman" w:cs="Times New Roman"/>
          <w:sz w:val="24"/>
          <w:szCs w:val="24"/>
        </w:rPr>
        <w:t xml:space="preserve"> w odpowiednią liczbę miejsc </w:t>
      </w:r>
      <w:r w:rsidRPr="00E36B0E">
        <w:rPr>
          <w:rFonts w:ascii="Times New Roman" w:hAnsi="Times New Roman" w:cs="Times New Roman"/>
          <w:sz w:val="24"/>
          <w:szCs w:val="24"/>
        </w:rPr>
        <w:br/>
        <w:t>do parkowania, zapewniającą zaspokojenie potrzeb w zakresie parkowania i postoju samochodów:</w:t>
      </w:r>
    </w:p>
    <w:p w14:paraId="51791E3A" w14:textId="23AC3C85" w:rsidR="004800A5" w:rsidRPr="00E36B0E" w:rsidRDefault="008B0DEA" w:rsidP="008A029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dla teren</w:t>
      </w:r>
      <w:r w:rsidR="006F2C49" w:rsidRPr="00E36B0E">
        <w:rPr>
          <w:rFonts w:ascii="Times New Roman" w:hAnsi="Times New Roman" w:cs="Times New Roman"/>
          <w:sz w:val="24"/>
          <w:szCs w:val="24"/>
        </w:rPr>
        <w:t>ów</w:t>
      </w:r>
      <w:r w:rsidRPr="00E36B0E">
        <w:rPr>
          <w:rFonts w:ascii="Times New Roman" w:hAnsi="Times New Roman" w:cs="Times New Roman"/>
          <w:sz w:val="24"/>
          <w:szCs w:val="24"/>
        </w:rPr>
        <w:t xml:space="preserve"> zabudowy usług</w:t>
      </w:r>
      <w:r w:rsidR="00FB7A37" w:rsidRPr="00E36B0E">
        <w:rPr>
          <w:rFonts w:ascii="Times New Roman" w:hAnsi="Times New Roman" w:cs="Times New Roman"/>
          <w:sz w:val="24"/>
          <w:szCs w:val="24"/>
        </w:rPr>
        <w:t xml:space="preserve"> publicznych</w:t>
      </w:r>
      <w:r w:rsidR="008A029D" w:rsidRPr="00E36B0E">
        <w:rPr>
          <w:rFonts w:ascii="Times New Roman" w:hAnsi="Times New Roman" w:cs="Times New Roman"/>
          <w:sz w:val="24"/>
          <w:szCs w:val="24"/>
        </w:rPr>
        <w:t xml:space="preserve"> </w:t>
      </w:r>
      <w:r w:rsidR="00F966DD" w:rsidRPr="00E36B0E">
        <w:rPr>
          <w:rFonts w:ascii="Times New Roman" w:hAnsi="Times New Roman" w:cs="Times New Roman"/>
          <w:sz w:val="24"/>
          <w:szCs w:val="24"/>
        </w:rPr>
        <w:t xml:space="preserve">oznaczonych w planie symbolem </w:t>
      </w:r>
      <w:proofErr w:type="spellStart"/>
      <w:r w:rsidR="00F966DD" w:rsidRPr="00E36B0E">
        <w:rPr>
          <w:rFonts w:ascii="Times New Roman" w:hAnsi="Times New Roman" w:cs="Times New Roman"/>
          <w:b/>
          <w:bCs/>
          <w:sz w:val="24"/>
          <w:szCs w:val="24"/>
        </w:rPr>
        <w:t>Up</w:t>
      </w:r>
      <w:proofErr w:type="spellEnd"/>
      <w:r w:rsidRPr="00E36B0E">
        <w:rPr>
          <w:rFonts w:ascii="Times New Roman" w:hAnsi="Times New Roman" w:cs="Times New Roman"/>
          <w:sz w:val="24"/>
          <w:szCs w:val="24"/>
        </w:rPr>
        <w:t xml:space="preserve"> ustala się minimum </w:t>
      </w:r>
      <w:r w:rsidR="002E4FD5" w:rsidRPr="00E36B0E">
        <w:rPr>
          <w:rFonts w:ascii="Times New Roman" w:hAnsi="Times New Roman" w:cs="Times New Roman"/>
          <w:sz w:val="24"/>
          <w:szCs w:val="24"/>
        </w:rPr>
        <w:t>3</w:t>
      </w:r>
      <w:r w:rsidR="00DD672D" w:rsidRPr="00E36B0E">
        <w:rPr>
          <w:rFonts w:ascii="Times New Roman" w:hAnsi="Times New Roman" w:cs="Times New Roman"/>
          <w:sz w:val="24"/>
          <w:szCs w:val="24"/>
        </w:rPr>
        <w:t>,0</w:t>
      </w:r>
      <w:r w:rsidRPr="00E36B0E">
        <w:rPr>
          <w:rFonts w:ascii="Times New Roman" w:hAnsi="Times New Roman" w:cs="Times New Roman"/>
          <w:sz w:val="24"/>
          <w:szCs w:val="24"/>
        </w:rPr>
        <w:t xml:space="preserve"> miejsc</w:t>
      </w:r>
      <w:r w:rsidR="009B2757">
        <w:rPr>
          <w:rFonts w:ascii="Times New Roman" w:hAnsi="Times New Roman" w:cs="Times New Roman"/>
          <w:sz w:val="24"/>
          <w:szCs w:val="24"/>
        </w:rPr>
        <w:t>a</w:t>
      </w:r>
      <w:r w:rsidR="00C04D6B" w:rsidRPr="00E36B0E">
        <w:rPr>
          <w:rFonts w:ascii="Times New Roman" w:hAnsi="Times New Roman" w:cs="Times New Roman"/>
          <w:sz w:val="24"/>
          <w:szCs w:val="24"/>
        </w:rPr>
        <w:t xml:space="preserve"> postojow</w:t>
      </w:r>
      <w:r w:rsidR="009B2757">
        <w:rPr>
          <w:rFonts w:ascii="Times New Roman" w:hAnsi="Times New Roman" w:cs="Times New Roman"/>
          <w:sz w:val="24"/>
          <w:szCs w:val="24"/>
        </w:rPr>
        <w:t xml:space="preserve">e </w:t>
      </w:r>
      <w:r w:rsidR="00C04D6B" w:rsidRPr="00E36B0E">
        <w:rPr>
          <w:rFonts w:ascii="Times New Roman" w:hAnsi="Times New Roman" w:cs="Times New Roman"/>
          <w:sz w:val="24"/>
          <w:szCs w:val="24"/>
        </w:rPr>
        <w:t>na każde rozpoczęte</w:t>
      </w:r>
      <w:r w:rsidRPr="00E36B0E">
        <w:rPr>
          <w:rFonts w:ascii="Times New Roman" w:hAnsi="Times New Roman" w:cs="Times New Roman"/>
          <w:sz w:val="24"/>
          <w:szCs w:val="24"/>
        </w:rPr>
        <w:t xml:space="preserve"> 100 m</w:t>
      </w:r>
      <w:r w:rsidRPr="00E36B0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36B0E">
        <w:rPr>
          <w:rFonts w:ascii="Times New Roman" w:hAnsi="Times New Roman" w:cs="Times New Roman"/>
          <w:sz w:val="24"/>
          <w:szCs w:val="24"/>
        </w:rPr>
        <w:t xml:space="preserve"> powierzchni użytkowej</w:t>
      </w:r>
      <w:r w:rsidR="00C6444E" w:rsidRPr="00E36B0E">
        <w:rPr>
          <w:rFonts w:ascii="Times New Roman" w:hAnsi="Times New Roman" w:cs="Times New Roman"/>
          <w:sz w:val="24"/>
          <w:szCs w:val="24"/>
        </w:rPr>
        <w:t xml:space="preserve"> budynku</w:t>
      </w:r>
      <w:r w:rsidR="002E4FD5" w:rsidRPr="00E36B0E">
        <w:rPr>
          <w:rFonts w:ascii="Times New Roman" w:hAnsi="Times New Roman" w:cs="Times New Roman"/>
          <w:sz w:val="24"/>
          <w:szCs w:val="24"/>
        </w:rPr>
        <w:t>;</w:t>
      </w:r>
    </w:p>
    <w:p w14:paraId="0FCE9937" w14:textId="6D52720B" w:rsidR="001E7F43" w:rsidRPr="00E36B0E" w:rsidRDefault="00DD672D" w:rsidP="003F4115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miejsca postojowe dla pojazdów zaopatrzonych w kartę parkingową należy realizować w ilości oraz na zasadach określonych w przepisach odrębnych.</w:t>
      </w:r>
    </w:p>
    <w:p w14:paraId="768F6869" w14:textId="563C74A6" w:rsidR="00C25BED" w:rsidRPr="00E36B0E" w:rsidRDefault="00C25BED" w:rsidP="003F4115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Ustala się zasady z zakresu infrastruktury technicznej:</w:t>
      </w:r>
    </w:p>
    <w:p w14:paraId="6480BD3A" w14:textId="358835C7" w:rsidR="005B24CC" w:rsidRPr="00E36B0E" w:rsidRDefault="005B24CC" w:rsidP="005B24CC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 xml:space="preserve">dopuszcza się możliwość lokalizowania sieci i urządzeń infrastruktury technicznej w liniach rozgraniczających terenów funkcjonalnych oznaczonych w planie symbolami literowymi </w:t>
      </w:r>
      <w:proofErr w:type="spellStart"/>
      <w:r w:rsidRPr="00E36B0E">
        <w:rPr>
          <w:rFonts w:ascii="Times New Roman" w:hAnsi="Times New Roman" w:cs="Times New Roman"/>
          <w:b/>
          <w:bCs/>
          <w:sz w:val="24"/>
          <w:szCs w:val="24"/>
        </w:rPr>
        <w:t>Up</w:t>
      </w:r>
      <w:proofErr w:type="spellEnd"/>
      <w:r w:rsidRPr="00E36B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6B0E">
        <w:rPr>
          <w:rFonts w:ascii="Times New Roman" w:hAnsi="Times New Roman" w:cs="Times New Roman"/>
          <w:sz w:val="24"/>
          <w:szCs w:val="24"/>
        </w:rPr>
        <w:t>na zasadach określonych w przepisach odrębnych oraz jeżeli lokalizacja tych sieci i urządzeń nie ogranicza realizacji przeznaczenia terenu funkcjonalnego</w:t>
      </w:r>
      <w:r w:rsidR="00FE7E4C" w:rsidRPr="00E36B0E">
        <w:rPr>
          <w:rFonts w:ascii="Times New Roman" w:hAnsi="Times New Roman" w:cs="Times New Roman"/>
          <w:sz w:val="24"/>
          <w:szCs w:val="24"/>
        </w:rPr>
        <w:t>.</w:t>
      </w:r>
    </w:p>
    <w:p w14:paraId="5D891FFB" w14:textId="7A7BA847" w:rsidR="00C25BED" w:rsidRPr="00E36B0E" w:rsidRDefault="00C25BED" w:rsidP="005B24CC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Ustala się zasady z zakresu zaopatrzenia w wodę:</w:t>
      </w:r>
    </w:p>
    <w:p w14:paraId="709CD36C" w14:textId="64AAD005" w:rsidR="00C25BED" w:rsidRPr="00E36B0E" w:rsidRDefault="00C25BED" w:rsidP="003F4115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zaopatrzenie w wodę należy realizować z sieci wodociągowej;</w:t>
      </w:r>
    </w:p>
    <w:p w14:paraId="4B67BE02" w14:textId="59A5EC9B" w:rsidR="00C25BED" w:rsidRPr="00E36B0E" w:rsidRDefault="00C25BED" w:rsidP="003F4115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zaopatrzenie w wodę dla potrzeb przeciwpożarowych należy realizować</w:t>
      </w:r>
      <w:r w:rsidR="000F4365" w:rsidRPr="00E36B0E">
        <w:rPr>
          <w:rFonts w:ascii="Times New Roman" w:hAnsi="Times New Roman" w:cs="Times New Roman"/>
          <w:sz w:val="24"/>
          <w:szCs w:val="24"/>
        </w:rPr>
        <w:t xml:space="preserve"> z sieci wodociągowej, </w:t>
      </w:r>
      <w:r w:rsidRPr="00E36B0E">
        <w:rPr>
          <w:rFonts w:ascii="Times New Roman" w:hAnsi="Times New Roman" w:cs="Times New Roman"/>
          <w:sz w:val="24"/>
          <w:szCs w:val="24"/>
        </w:rPr>
        <w:t>na zasadach określonych w przepis</w:t>
      </w:r>
      <w:r w:rsidR="00A31782" w:rsidRPr="00E36B0E">
        <w:rPr>
          <w:rFonts w:ascii="Times New Roman" w:hAnsi="Times New Roman" w:cs="Times New Roman"/>
          <w:sz w:val="24"/>
          <w:szCs w:val="24"/>
        </w:rPr>
        <w:t>ach odrębnych.</w:t>
      </w:r>
    </w:p>
    <w:p w14:paraId="65F14298" w14:textId="77777777" w:rsidR="00C25BED" w:rsidRPr="00E36B0E" w:rsidRDefault="00C25BED" w:rsidP="003F4115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lastRenderedPageBreak/>
        <w:t>Ustala się zasady z zakresu odprowadzania i oczyszczania ścieków sanitarnych, odprowadzania wód opadowych i roztopowych, gromadzenia odpadów:</w:t>
      </w:r>
    </w:p>
    <w:p w14:paraId="7CF04BBE" w14:textId="77777777" w:rsidR="00973588" w:rsidRPr="00E36B0E" w:rsidRDefault="00973588" w:rsidP="00973588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obsługę w zakresie odprowadzania ścieków sanitarnych należy realizować siecią kanalizacji sanitarnej lub na zasadach zgodnych z przepisami odrębnymi;</w:t>
      </w:r>
    </w:p>
    <w:p w14:paraId="2996A293" w14:textId="0585AEB5" w:rsidR="00973588" w:rsidRPr="00E36B0E" w:rsidRDefault="00973588" w:rsidP="00973588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wody opadowe i roztopowe z powierzchni szczelnych, nieprzepuszczalnych, utwardzonych należy odprowadzać do otwartej lub zamkniętej sieci kanalizacji deszczowej, wyposażonej w niezbędne urządzenia oczyszczające, zgodnie z obowiązującymi przepisami odrębnymi;</w:t>
      </w:r>
    </w:p>
    <w:p w14:paraId="12E7A045" w14:textId="77777777" w:rsidR="00973588" w:rsidRPr="00E36B0E" w:rsidRDefault="00973588" w:rsidP="00973588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dopuszcza się indywidualne zagospodarowanie wód opadowych i roztopowych, w sposób nie zagrażający środowisku oraz warunkom gruntowo-wodnym, bez szkody dla działek sąsiednich oraz zgodnie z obowiązującymi przepisami odrębnymi;</w:t>
      </w:r>
    </w:p>
    <w:p w14:paraId="5AFC39C0" w14:textId="77777777" w:rsidR="00973588" w:rsidRPr="00E36B0E" w:rsidRDefault="00973588" w:rsidP="00973588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gospodarkę odpadami należy realizować zgodnie z obowiązującymi przepisami odrębnymi oraz obowiązującymi w tym zakresie przepisami lokalnymi.</w:t>
      </w:r>
    </w:p>
    <w:p w14:paraId="09A1F3A1" w14:textId="77777777" w:rsidR="00C25BED" w:rsidRPr="00E36B0E" w:rsidRDefault="00C25BED" w:rsidP="003F4115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Ustala się zasady z zakresu zaopatrzenia w energię elektryczną:</w:t>
      </w:r>
    </w:p>
    <w:p w14:paraId="250C3019" w14:textId="702FD496" w:rsidR="00C25BED" w:rsidRPr="00E36B0E" w:rsidRDefault="00C25BED" w:rsidP="003F4115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 xml:space="preserve">zaopatrzenie w energię elektryczną należy realizować z sieci elektroenergetycznych, </w:t>
      </w:r>
      <w:r w:rsidRPr="00E36B0E">
        <w:rPr>
          <w:rFonts w:ascii="Times New Roman" w:eastAsia="Calibri" w:hAnsi="Times New Roman" w:cs="Times New Roman"/>
          <w:sz w:val="24"/>
          <w:szCs w:val="24"/>
        </w:rPr>
        <w:t>zgodnie z przepisami odrębnymi</w:t>
      </w:r>
      <w:r w:rsidRPr="00E36B0E">
        <w:rPr>
          <w:rFonts w:ascii="Times New Roman" w:hAnsi="Times New Roman" w:cs="Times New Roman"/>
          <w:sz w:val="24"/>
          <w:szCs w:val="24"/>
        </w:rPr>
        <w:t>;</w:t>
      </w:r>
    </w:p>
    <w:p w14:paraId="5F9DE2EE" w14:textId="7C2AEBAF" w:rsidR="00C25BED" w:rsidRPr="00E36B0E" w:rsidRDefault="00C25BED" w:rsidP="003F4115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 xml:space="preserve">nowe sieci elektroenergetyczne należy wykonać jako </w:t>
      </w:r>
      <w:r w:rsidR="00E815B6" w:rsidRPr="00E36B0E">
        <w:rPr>
          <w:rFonts w:ascii="Times New Roman" w:hAnsi="Times New Roman" w:cs="Times New Roman"/>
          <w:sz w:val="24"/>
          <w:szCs w:val="24"/>
        </w:rPr>
        <w:t xml:space="preserve">napowietrzne lub </w:t>
      </w:r>
      <w:r w:rsidRPr="00E36B0E">
        <w:rPr>
          <w:rFonts w:ascii="Times New Roman" w:hAnsi="Times New Roman" w:cs="Times New Roman"/>
          <w:sz w:val="24"/>
          <w:szCs w:val="24"/>
        </w:rPr>
        <w:t>doziemne na zasadach określonych w przepisach odrębnych;</w:t>
      </w:r>
    </w:p>
    <w:p w14:paraId="4717B8F9" w14:textId="0F5105D6" w:rsidR="00C25BED" w:rsidRPr="00E36B0E" w:rsidRDefault="00C25BED" w:rsidP="003F4115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 xml:space="preserve">w przypadku kolizji projektowanego zagospodarowania terenu z istniejącymi sieciami </w:t>
      </w:r>
      <w:r w:rsidR="001F2A16" w:rsidRPr="00E36B0E">
        <w:rPr>
          <w:rFonts w:ascii="Times New Roman" w:hAnsi="Times New Roman" w:cs="Times New Roman"/>
          <w:sz w:val="24"/>
          <w:szCs w:val="24"/>
        </w:rPr>
        <w:br/>
      </w:r>
      <w:r w:rsidRPr="00E36B0E">
        <w:rPr>
          <w:rFonts w:ascii="Times New Roman" w:hAnsi="Times New Roman" w:cs="Times New Roman"/>
          <w:sz w:val="24"/>
          <w:szCs w:val="24"/>
        </w:rPr>
        <w:t>i urządzeniami elektroenergetycznymi, należy je przebudować w kolidującym zakresie, zgodnie z obowiązującymi przepisami odrębnymi.</w:t>
      </w:r>
    </w:p>
    <w:p w14:paraId="7420139A" w14:textId="77777777" w:rsidR="00C25BED" w:rsidRPr="00E36B0E" w:rsidRDefault="00C25BED" w:rsidP="003F4115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Ustala się zasady z zakresu infrastruktury telekomunikacyjnej:</w:t>
      </w:r>
    </w:p>
    <w:p w14:paraId="0D9CF169" w14:textId="280403F1" w:rsidR="00C25BED" w:rsidRPr="00E36B0E" w:rsidRDefault="00C25BED" w:rsidP="003F4115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zaopatrzenie w zakresie telekomunikacji należy realizować z sieci telekomunikacyjnej, na zasadach określonych w przepisach odrębnych;</w:t>
      </w:r>
    </w:p>
    <w:p w14:paraId="41D8F4E2" w14:textId="61C6308E" w:rsidR="00DD4408" w:rsidRPr="00E36B0E" w:rsidRDefault="00C25BED" w:rsidP="00997385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 xml:space="preserve">sieci telekomunikacyjne należy </w:t>
      </w:r>
      <w:r w:rsidR="00DD4408" w:rsidRPr="00E36B0E">
        <w:rPr>
          <w:rFonts w:ascii="Times New Roman" w:hAnsi="Times New Roman" w:cs="Times New Roman"/>
          <w:sz w:val="24"/>
          <w:szCs w:val="24"/>
        </w:rPr>
        <w:t>projektować jako podziemne</w:t>
      </w:r>
      <w:r w:rsidR="00997385" w:rsidRPr="00E36B0E">
        <w:rPr>
          <w:rFonts w:ascii="Times New Roman" w:hAnsi="Times New Roman" w:cs="Times New Roman"/>
          <w:sz w:val="24"/>
          <w:szCs w:val="24"/>
        </w:rPr>
        <w:t>;</w:t>
      </w:r>
    </w:p>
    <w:p w14:paraId="0B1BE5CC" w14:textId="6529FD6F" w:rsidR="00C25BED" w:rsidRPr="00E36B0E" w:rsidRDefault="00C25BED" w:rsidP="003F4115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 xml:space="preserve">w przypadku kolizji projektowanych obiektów z urządzeniami telekomunikacyjnymi, należy je przebudować i dostosować do projektowanego zagospodarowania przestrzennego, zgodnie </w:t>
      </w:r>
      <w:r w:rsidR="00B82E10" w:rsidRPr="00E36B0E">
        <w:rPr>
          <w:rFonts w:ascii="Times New Roman" w:hAnsi="Times New Roman" w:cs="Times New Roman"/>
          <w:sz w:val="24"/>
          <w:szCs w:val="24"/>
        </w:rPr>
        <w:br/>
      </w:r>
      <w:r w:rsidRPr="00E36B0E">
        <w:rPr>
          <w:rFonts w:ascii="Times New Roman" w:hAnsi="Times New Roman" w:cs="Times New Roman"/>
          <w:sz w:val="24"/>
          <w:szCs w:val="24"/>
        </w:rPr>
        <w:t>z obowiązującymi przepisami odrębnymi.</w:t>
      </w:r>
    </w:p>
    <w:p w14:paraId="76139819" w14:textId="0492EC72" w:rsidR="001E5231" w:rsidRPr="00E36B0E" w:rsidRDefault="00E36B0E" w:rsidP="00E36B0E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Ustala się zasady, iż</w:t>
      </w:r>
      <w:r w:rsidR="00C25BED" w:rsidRPr="00E36B0E">
        <w:rPr>
          <w:rFonts w:ascii="Times New Roman" w:hAnsi="Times New Roman" w:cs="Times New Roman"/>
          <w:sz w:val="24"/>
          <w:szCs w:val="24"/>
        </w:rPr>
        <w:t xml:space="preserve"> zaopatrzeni</w:t>
      </w:r>
      <w:r w:rsidRPr="00E36B0E">
        <w:rPr>
          <w:rFonts w:ascii="Times New Roman" w:hAnsi="Times New Roman" w:cs="Times New Roman"/>
          <w:sz w:val="24"/>
          <w:szCs w:val="24"/>
        </w:rPr>
        <w:t>e</w:t>
      </w:r>
      <w:r w:rsidR="00C25BED" w:rsidRPr="00E36B0E">
        <w:rPr>
          <w:rFonts w:ascii="Times New Roman" w:hAnsi="Times New Roman" w:cs="Times New Roman"/>
          <w:sz w:val="24"/>
          <w:szCs w:val="24"/>
        </w:rPr>
        <w:t xml:space="preserve"> w ciepło</w:t>
      </w:r>
      <w:r w:rsidRPr="00E36B0E">
        <w:rPr>
          <w:rFonts w:ascii="Times New Roman" w:hAnsi="Times New Roman" w:cs="Times New Roman"/>
          <w:sz w:val="24"/>
          <w:szCs w:val="24"/>
        </w:rPr>
        <w:t xml:space="preserve"> </w:t>
      </w:r>
      <w:r w:rsidR="004C6F8E" w:rsidRPr="00E36B0E">
        <w:rPr>
          <w:rFonts w:ascii="Times New Roman" w:hAnsi="Times New Roman" w:cs="Times New Roman"/>
          <w:sz w:val="24"/>
          <w:szCs w:val="24"/>
        </w:rPr>
        <w:t>należy realizować w sposób indywidualny, z zastosowaniem kotłów spełniających normy emisji określone w przepisach odrębnych</w:t>
      </w:r>
      <w:r w:rsidR="008A19FA" w:rsidRPr="00E36B0E">
        <w:rPr>
          <w:rFonts w:ascii="Times New Roman" w:hAnsi="Times New Roman" w:cs="Times New Roman"/>
          <w:sz w:val="24"/>
          <w:szCs w:val="24"/>
        </w:rPr>
        <w:t>.</w:t>
      </w:r>
    </w:p>
    <w:p w14:paraId="6F7071AC" w14:textId="77777777" w:rsidR="00C25BED" w:rsidRPr="00E36B0E" w:rsidRDefault="00C25BED" w:rsidP="003F4115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Ustala się zasady z zakresu zaopatrzenia w gaz:</w:t>
      </w:r>
    </w:p>
    <w:p w14:paraId="3FB8FEE9" w14:textId="77777777" w:rsidR="003A564C" w:rsidRPr="00E36B0E" w:rsidRDefault="007032AA" w:rsidP="003A564C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ustala się, iż zaopatrzenie w gaz należy realizować z sieci gazowej</w:t>
      </w:r>
      <w:r w:rsidR="003A564C" w:rsidRPr="00E36B0E">
        <w:rPr>
          <w:rFonts w:ascii="Times New Roman" w:hAnsi="Times New Roman" w:cs="Times New Roman"/>
          <w:sz w:val="24"/>
          <w:szCs w:val="24"/>
        </w:rPr>
        <w:t>;</w:t>
      </w:r>
    </w:p>
    <w:p w14:paraId="01997F48" w14:textId="5C558134" w:rsidR="00A27A6A" w:rsidRPr="00E36B0E" w:rsidRDefault="003A564C" w:rsidP="004000F7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lastRenderedPageBreak/>
        <w:t xml:space="preserve">dla istniejących sieci gazowych </w:t>
      </w:r>
      <w:r w:rsidR="00EB2E4E" w:rsidRPr="00E36B0E">
        <w:rPr>
          <w:rFonts w:ascii="Times New Roman" w:hAnsi="Times New Roman" w:cs="Times New Roman"/>
          <w:sz w:val="24"/>
          <w:szCs w:val="24"/>
        </w:rPr>
        <w:t xml:space="preserve">wysokiego i niskiego ciśnienia </w:t>
      </w:r>
      <w:r w:rsidRPr="00E36B0E">
        <w:rPr>
          <w:rFonts w:ascii="Times New Roman" w:hAnsi="Times New Roman" w:cs="Times New Roman"/>
          <w:sz w:val="24"/>
          <w:szCs w:val="24"/>
        </w:rPr>
        <w:t>obowiązują strefy kontrolowane, wynikające z obowiązujących przepisów odrębnych</w:t>
      </w:r>
      <w:r w:rsidR="00D239AE" w:rsidRPr="00E36B0E">
        <w:rPr>
          <w:rFonts w:ascii="Times New Roman" w:hAnsi="Times New Roman" w:cs="Times New Roman"/>
          <w:sz w:val="24"/>
          <w:szCs w:val="24"/>
        </w:rPr>
        <w:t>.</w:t>
      </w:r>
    </w:p>
    <w:p w14:paraId="611E81E8" w14:textId="77777777" w:rsidR="004B1D18" w:rsidRPr="00E36B0E" w:rsidRDefault="004B1D18" w:rsidP="00A66A6A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DAF498" w14:textId="5CD4FC49" w:rsidR="00E41182" w:rsidRPr="00E36B0E" w:rsidRDefault="00E41182" w:rsidP="00A66A6A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4000F7" w:rsidRPr="00E36B0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A19FA" w:rsidRPr="00E36B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1C5299" w14:textId="647100C1" w:rsidR="00E41182" w:rsidRPr="00E36B0E" w:rsidRDefault="00E41182" w:rsidP="00A66A6A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Ustalenia dotyczące granic i sposobów zagospodarowania terenów lub obiektów podlegających ochronie, na podstawie odrębnych przepisów, terenów górniczych, a także obszarów szczególnego zagrożenia powodzią, obszarów osuwania się mas ziemnych, krajobrazów priorytetowych określonych w audycie krajobrazowym oraz w planach zagospodarowania przestrzennego województwa</w:t>
      </w:r>
    </w:p>
    <w:p w14:paraId="66D19799" w14:textId="2AD9DFD3" w:rsidR="0087034E" w:rsidRPr="00E36B0E" w:rsidRDefault="0087034E" w:rsidP="00E36B0E">
      <w:pPr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41560308"/>
      <w:r w:rsidRPr="00E36B0E">
        <w:rPr>
          <w:rFonts w:ascii="Times New Roman" w:hAnsi="Times New Roman" w:cs="Times New Roman"/>
          <w:bCs/>
          <w:sz w:val="24"/>
          <w:szCs w:val="24"/>
        </w:rPr>
        <w:t>Ustala się granice i sposoby zagospodarowania terenów lub obiektów podlegających ochronie na podstawie przepisów odrębnych</w:t>
      </w:r>
      <w:r w:rsidR="00E36B0E" w:rsidRPr="00E36B0E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E36B0E">
        <w:rPr>
          <w:rFonts w:ascii="Times New Roman" w:hAnsi="Times New Roman" w:cs="Times New Roman"/>
          <w:bCs/>
          <w:sz w:val="24"/>
          <w:szCs w:val="24"/>
        </w:rPr>
        <w:t>dla sieci gazowych obowiązują strefy kontrolowane, wynikające z obowiązujących przepisów odrębnych</w:t>
      </w:r>
      <w:r w:rsidR="004000F7" w:rsidRPr="00E36B0E">
        <w:rPr>
          <w:rFonts w:ascii="Times New Roman" w:hAnsi="Times New Roman" w:cs="Times New Roman"/>
          <w:bCs/>
          <w:sz w:val="24"/>
          <w:szCs w:val="24"/>
        </w:rPr>
        <w:t>.</w:t>
      </w:r>
    </w:p>
    <w:p w14:paraId="461B6059" w14:textId="549F6B64" w:rsidR="00E41182" w:rsidRPr="00E36B0E" w:rsidRDefault="00E41182" w:rsidP="006F2EB4">
      <w:pPr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>Na terenie objętym plan</w:t>
      </w:r>
      <w:r w:rsidR="008E4E9A" w:rsidRPr="00E36B0E">
        <w:rPr>
          <w:rFonts w:ascii="Times New Roman" w:hAnsi="Times New Roman" w:cs="Times New Roman"/>
          <w:bCs/>
          <w:sz w:val="24"/>
          <w:szCs w:val="24"/>
        </w:rPr>
        <w:t>em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nie występują </w:t>
      </w:r>
      <w:bookmarkEnd w:id="2"/>
      <w:r w:rsidRPr="00E36B0E">
        <w:rPr>
          <w:rFonts w:ascii="Times New Roman" w:hAnsi="Times New Roman" w:cs="Times New Roman"/>
          <w:bCs/>
          <w:sz w:val="24"/>
          <w:szCs w:val="24"/>
        </w:rPr>
        <w:t>tereny górnicze.</w:t>
      </w:r>
    </w:p>
    <w:p w14:paraId="234C0CF4" w14:textId="51062EBD" w:rsidR="00E41182" w:rsidRPr="00E36B0E" w:rsidRDefault="00E41182" w:rsidP="006F2EB4">
      <w:pPr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>Na terenie objętym plan</w:t>
      </w:r>
      <w:r w:rsidR="008E4E9A" w:rsidRPr="00E36B0E">
        <w:rPr>
          <w:rFonts w:ascii="Times New Roman" w:hAnsi="Times New Roman" w:cs="Times New Roman"/>
          <w:bCs/>
          <w:sz w:val="24"/>
          <w:szCs w:val="24"/>
        </w:rPr>
        <w:t>em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nie występują obszary szczególnego zagrożenia powodzią.</w:t>
      </w:r>
    </w:p>
    <w:p w14:paraId="716B6160" w14:textId="2CD1A274" w:rsidR="00E41182" w:rsidRPr="00E36B0E" w:rsidRDefault="00E41182" w:rsidP="006F2EB4">
      <w:pPr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>Na terenie objętym plan</w:t>
      </w:r>
      <w:r w:rsidR="008E4E9A" w:rsidRPr="00E36B0E">
        <w:rPr>
          <w:rFonts w:ascii="Times New Roman" w:hAnsi="Times New Roman" w:cs="Times New Roman"/>
          <w:bCs/>
          <w:sz w:val="24"/>
          <w:szCs w:val="24"/>
        </w:rPr>
        <w:t>em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nie występują obszary osuwania się mas ziemnych.</w:t>
      </w:r>
    </w:p>
    <w:p w14:paraId="01E6224C" w14:textId="4F0D755F" w:rsidR="00E41182" w:rsidRPr="00E36B0E" w:rsidRDefault="00E41182" w:rsidP="006F2EB4">
      <w:pPr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>Na terenie objętym plan</w:t>
      </w:r>
      <w:r w:rsidR="008E4E9A" w:rsidRPr="00E36B0E">
        <w:rPr>
          <w:rFonts w:ascii="Times New Roman" w:hAnsi="Times New Roman" w:cs="Times New Roman"/>
          <w:bCs/>
          <w:sz w:val="24"/>
          <w:szCs w:val="24"/>
        </w:rPr>
        <w:t>em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nie wyznaczono krajobrazów priorytetowych określonych w audycie krajobrazowym w związku z brakiem jego opracowania</w:t>
      </w:r>
      <w:r w:rsidR="002E624E" w:rsidRPr="00E36B0E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BE5E20" w14:textId="77777777" w:rsidR="00E41182" w:rsidRPr="00E36B0E" w:rsidRDefault="00E41182" w:rsidP="00A66A6A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7F9A5" w14:textId="5FA76286" w:rsidR="00E41182" w:rsidRPr="00E36B0E" w:rsidRDefault="00E41182" w:rsidP="00E41182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8A19FA" w:rsidRPr="00E36B0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000F7" w:rsidRPr="00E36B0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21CBA" w:rsidRPr="00E36B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57AFDD4" w14:textId="7DAF6FF7" w:rsidR="00E41182" w:rsidRPr="00E36B0E" w:rsidRDefault="00E41182" w:rsidP="00A66A6A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Ustalenia dotyczące szczególnych warunków zagospodarowania terenów oraz ograniczenia w ich użytkowaniu, w tym zakaz zabudowy.</w:t>
      </w:r>
    </w:p>
    <w:p w14:paraId="0F600B81" w14:textId="006AA532" w:rsidR="00321CBA" w:rsidRPr="00E36B0E" w:rsidRDefault="00E41182" w:rsidP="00B60D3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>Ustala się szczególne warunki zagospodarowania teren</w:t>
      </w:r>
      <w:r w:rsidR="004000F7" w:rsidRPr="00E36B0E">
        <w:rPr>
          <w:rFonts w:ascii="Times New Roman" w:hAnsi="Times New Roman" w:cs="Times New Roman"/>
          <w:bCs/>
          <w:sz w:val="24"/>
          <w:szCs w:val="24"/>
        </w:rPr>
        <w:t>u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oraz ograniczenia w </w:t>
      </w:r>
      <w:r w:rsidR="004000F7" w:rsidRPr="00E36B0E">
        <w:rPr>
          <w:rFonts w:ascii="Times New Roman" w:hAnsi="Times New Roman" w:cs="Times New Roman"/>
          <w:bCs/>
          <w:sz w:val="24"/>
          <w:szCs w:val="24"/>
        </w:rPr>
        <w:t>jego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użytkowaniu</w:t>
      </w:r>
      <w:r w:rsidR="00B60D33" w:rsidRPr="00E36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3C1F73" w:rsidRPr="00E36B0E">
        <w:rPr>
          <w:rFonts w:ascii="Times New Roman" w:hAnsi="Times New Roman" w:cs="Times New Roman"/>
          <w:bCs/>
          <w:sz w:val="24"/>
          <w:szCs w:val="24"/>
        </w:rPr>
        <w:t xml:space="preserve">granicach </w:t>
      </w:r>
      <w:r w:rsidR="0087034E" w:rsidRPr="00E36B0E">
        <w:rPr>
          <w:rFonts w:ascii="Times New Roman" w:hAnsi="Times New Roman" w:cs="Times New Roman"/>
          <w:bCs/>
          <w:sz w:val="24"/>
          <w:szCs w:val="24"/>
        </w:rPr>
        <w:t>stref</w:t>
      </w:r>
      <w:r w:rsidR="004000F7" w:rsidRPr="00E36B0E">
        <w:rPr>
          <w:rFonts w:ascii="Times New Roman" w:hAnsi="Times New Roman" w:cs="Times New Roman"/>
          <w:bCs/>
          <w:sz w:val="24"/>
          <w:szCs w:val="24"/>
        </w:rPr>
        <w:t>y</w:t>
      </w:r>
      <w:r w:rsidR="0087034E" w:rsidRPr="00E36B0E">
        <w:rPr>
          <w:rFonts w:ascii="Times New Roman" w:hAnsi="Times New Roman" w:cs="Times New Roman"/>
          <w:bCs/>
          <w:sz w:val="24"/>
          <w:szCs w:val="24"/>
        </w:rPr>
        <w:t xml:space="preserve"> kontrolowan</w:t>
      </w:r>
      <w:r w:rsidR="004000F7" w:rsidRPr="00E36B0E">
        <w:rPr>
          <w:rFonts w:ascii="Times New Roman" w:hAnsi="Times New Roman" w:cs="Times New Roman"/>
          <w:bCs/>
          <w:sz w:val="24"/>
          <w:szCs w:val="24"/>
        </w:rPr>
        <w:t>ej</w:t>
      </w:r>
      <w:r w:rsidR="00B60D33" w:rsidRPr="00E36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2757">
        <w:rPr>
          <w:rFonts w:ascii="Times New Roman" w:hAnsi="Times New Roman" w:cs="Times New Roman"/>
          <w:bCs/>
          <w:sz w:val="24"/>
          <w:szCs w:val="24"/>
        </w:rPr>
        <w:t>sieci gazowej wyznaczonej</w:t>
      </w:r>
      <w:r w:rsidR="003C1F73" w:rsidRPr="00E36B0E">
        <w:rPr>
          <w:rFonts w:ascii="Times New Roman" w:hAnsi="Times New Roman" w:cs="Times New Roman"/>
          <w:bCs/>
          <w:sz w:val="24"/>
          <w:szCs w:val="24"/>
        </w:rPr>
        <w:t xml:space="preserve"> wokół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1F73" w:rsidRPr="00E36B0E">
        <w:rPr>
          <w:rFonts w:ascii="Times New Roman" w:hAnsi="Times New Roman" w:cs="Times New Roman"/>
          <w:bCs/>
          <w:sz w:val="24"/>
          <w:szCs w:val="24"/>
        </w:rPr>
        <w:t>istniejąc</w:t>
      </w:r>
      <w:r w:rsidR="004000F7" w:rsidRPr="00E36B0E">
        <w:rPr>
          <w:rFonts w:ascii="Times New Roman" w:hAnsi="Times New Roman" w:cs="Times New Roman"/>
          <w:bCs/>
          <w:sz w:val="24"/>
          <w:szCs w:val="24"/>
        </w:rPr>
        <w:t>ej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034E" w:rsidRPr="00E36B0E">
        <w:rPr>
          <w:rFonts w:ascii="Times New Roman" w:hAnsi="Times New Roman" w:cs="Times New Roman"/>
          <w:bCs/>
          <w:sz w:val="24"/>
          <w:szCs w:val="24"/>
        </w:rPr>
        <w:t>sieci gazow</w:t>
      </w:r>
      <w:r w:rsidR="004000F7" w:rsidRPr="00E36B0E">
        <w:rPr>
          <w:rFonts w:ascii="Times New Roman" w:hAnsi="Times New Roman" w:cs="Times New Roman"/>
          <w:bCs/>
          <w:sz w:val="24"/>
          <w:szCs w:val="24"/>
        </w:rPr>
        <w:t>ej</w:t>
      </w:r>
      <w:r w:rsidR="0087034E" w:rsidRPr="00E36B0E">
        <w:rPr>
          <w:rFonts w:ascii="Times New Roman" w:hAnsi="Times New Roman" w:cs="Times New Roman"/>
          <w:bCs/>
          <w:sz w:val="24"/>
          <w:szCs w:val="24"/>
        </w:rPr>
        <w:t xml:space="preserve"> niskiego ciśnienia</w:t>
      </w:r>
      <w:r w:rsidR="00B60D33" w:rsidRPr="00E36B0E">
        <w:rPr>
          <w:rFonts w:ascii="Times New Roman" w:hAnsi="Times New Roman" w:cs="Times New Roman"/>
          <w:bCs/>
          <w:sz w:val="24"/>
          <w:szCs w:val="24"/>
        </w:rPr>
        <w:t>,</w:t>
      </w:r>
      <w:r w:rsidR="0087034E" w:rsidRPr="00E36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0D33" w:rsidRPr="00E36B0E">
        <w:rPr>
          <w:rFonts w:ascii="Times New Roman" w:hAnsi="Times New Roman" w:cs="Times New Roman"/>
          <w:bCs/>
          <w:sz w:val="24"/>
          <w:szCs w:val="24"/>
        </w:rPr>
        <w:t>zgodnie z przepisami odrębnymi.</w:t>
      </w:r>
    </w:p>
    <w:p w14:paraId="6B9D7D54" w14:textId="77777777" w:rsidR="0072068F" w:rsidRPr="00E36B0E" w:rsidRDefault="0072068F" w:rsidP="0072068F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029F24" w14:textId="28F9DC68" w:rsidR="00321CBA" w:rsidRPr="00E36B0E" w:rsidRDefault="00321CBA" w:rsidP="00321CBA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4000F7" w:rsidRPr="00E36B0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36B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EBB2037" w14:textId="013FDC76" w:rsidR="00321CBA" w:rsidRPr="00E36B0E" w:rsidRDefault="00321CBA" w:rsidP="00321CBA">
      <w:pPr>
        <w:pStyle w:val="Akapitzlist"/>
        <w:tabs>
          <w:tab w:val="left" w:pos="284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Ustalenia dotyczące wymagań wynikających z potrzeb kształtowania przestrzeni publicznej.</w:t>
      </w:r>
    </w:p>
    <w:p w14:paraId="658DB862" w14:textId="1E9B6F02" w:rsidR="002B2839" w:rsidRPr="00E36B0E" w:rsidRDefault="0025642E" w:rsidP="006F2EB4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>Przestrzeń publiczn</w:t>
      </w:r>
      <w:r w:rsidR="007E2B2E" w:rsidRPr="00E36B0E">
        <w:rPr>
          <w:rFonts w:ascii="Times New Roman" w:hAnsi="Times New Roman" w:cs="Times New Roman"/>
          <w:bCs/>
          <w:sz w:val="24"/>
          <w:szCs w:val="24"/>
        </w:rPr>
        <w:t>ą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w granicach planu stanowi</w:t>
      </w:r>
      <w:r w:rsidR="007E2B2E" w:rsidRPr="00E36B0E">
        <w:rPr>
          <w:rFonts w:ascii="Times New Roman" w:hAnsi="Times New Roman" w:cs="Times New Roman"/>
          <w:bCs/>
          <w:sz w:val="24"/>
          <w:szCs w:val="24"/>
        </w:rPr>
        <w:t>ą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teren</w:t>
      </w:r>
      <w:r w:rsidR="007E2B2E" w:rsidRPr="00E36B0E">
        <w:rPr>
          <w:rFonts w:ascii="Times New Roman" w:hAnsi="Times New Roman" w:cs="Times New Roman"/>
          <w:bCs/>
          <w:sz w:val="24"/>
          <w:szCs w:val="24"/>
        </w:rPr>
        <w:t>y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funkcjonaln</w:t>
      </w:r>
      <w:r w:rsidR="007E2B2E" w:rsidRPr="00E36B0E">
        <w:rPr>
          <w:rFonts w:ascii="Times New Roman" w:hAnsi="Times New Roman" w:cs="Times New Roman"/>
          <w:bCs/>
          <w:sz w:val="24"/>
          <w:szCs w:val="24"/>
        </w:rPr>
        <w:t>e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2B2E" w:rsidRPr="00E36B0E">
        <w:rPr>
          <w:rFonts w:ascii="Times New Roman" w:hAnsi="Times New Roman" w:cs="Times New Roman"/>
          <w:bCs/>
          <w:sz w:val="24"/>
          <w:szCs w:val="24"/>
        </w:rPr>
        <w:t xml:space="preserve">oznaczone w planie symbolami </w:t>
      </w:r>
      <w:r w:rsidRPr="00E36B0E">
        <w:rPr>
          <w:rFonts w:ascii="Times New Roman" w:hAnsi="Times New Roman" w:cs="Times New Roman"/>
          <w:b/>
          <w:sz w:val="24"/>
          <w:szCs w:val="24"/>
        </w:rPr>
        <w:t>1Up</w:t>
      </w:r>
      <w:r w:rsidR="007E2B2E" w:rsidRPr="00E36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B2E" w:rsidRPr="00E36B0E">
        <w:rPr>
          <w:rFonts w:ascii="Times New Roman" w:hAnsi="Times New Roman" w:cs="Times New Roman"/>
          <w:bCs/>
          <w:sz w:val="24"/>
          <w:szCs w:val="24"/>
        </w:rPr>
        <w:t>i</w:t>
      </w:r>
      <w:r w:rsidR="007E2B2E" w:rsidRPr="00E36B0E">
        <w:rPr>
          <w:rFonts w:ascii="Times New Roman" w:hAnsi="Times New Roman" w:cs="Times New Roman"/>
          <w:b/>
          <w:sz w:val="24"/>
          <w:szCs w:val="24"/>
        </w:rPr>
        <w:t xml:space="preserve"> 2Up</w:t>
      </w:r>
      <w:r w:rsidRPr="00E36B0E">
        <w:rPr>
          <w:rFonts w:ascii="Times New Roman" w:hAnsi="Times New Roman" w:cs="Times New Roman"/>
          <w:bCs/>
          <w:sz w:val="24"/>
          <w:szCs w:val="24"/>
        </w:rPr>
        <w:t>.</w:t>
      </w:r>
    </w:p>
    <w:p w14:paraId="11CB1D5B" w14:textId="333141AE" w:rsidR="004E54A5" w:rsidRPr="00E36B0E" w:rsidRDefault="0025642E" w:rsidP="00AA4B9C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>Ustala się zagospodarowanie przestrzeni publicznej zgodnie z ustaleniami szczegółowymi</w:t>
      </w:r>
      <w:r w:rsidR="007E2B2E" w:rsidRPr="00E36B0E">
        <w:rPr>
          <w:rFonts w:ascii="Times New Roman" w:hAnsi="Times New Roman" w:cs="Times New Roman"/>
          <w:bCs/>
          <w:sz w:val="24"/>
          <w:szCs w:val="24"/>
        </w:rPr>
        <w:t xml:space="preserve"> określonymi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dla teren</w:t>
      </w:r>
      <w:r w:rsidR="007E2B2E" w:rsidRPr="00E36B0E">
        <w:rPr>
          <w:rFonts w:ascii="Times New Roman" w:hAnsi="Times New Roman" w:cs="Times New Roman"/>
          <w:bCs/>
          <w:sz w:val="24"/>
          <w:szCs w:val="24"/>
        </w:rPr>
        <w:t>ów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6B0E">
        <w:rPr>
          <w:rFonts w:ascii="Times New Roman" w:hAnsi="Times New Roman" w:cs="Times New Roman"/>
          <w:b/>
          <w:sz w:val="24"/>
          <w:szCs w:val="24"/>
        </w:rPr>
        <w:t>1Up</w:t>
      </w:r>
      <w:r w:rsidR="007E2B2E" w:rsidRPr="00E36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B2E" w:rsidRPr="00E36B0E">
        <w:rPr>
          <w:rFonts w:ascii="Times New Roman" w:hAnsi="Times New Roman" w:cs="Times New Roman"/>
          <w:bCs/>
          <w:sz w:val="24"/>
          <w:szCs w:val="24"/>
        </w:rPr>
        <w:t>i</w:t>
      </w:r>
      <w:r w:rsidR="007E2B2E" w:rsidRPr="00E36B0E">
        <w:rPr>
          <w:rFonts w:ascii="Times New Roman" w:hAnsi="Times New Roman" w:cs="Times New Roman"/>
          <w:b/>
          <w:sz w:val="24"/>
          <w:szCs w:val="24"/>
        </w:rPr>
        <w:t xml:space="preserve"> 2Up</w:t>
      </w:r>
      <w:r w:rsidRPr="00E36B0E">
        <w:rPr>
          <w:rFonts w:ascii="Times New Roman" w:hAnsi="Times New Roman" w:cs="Times New Roman"/>
          <w:bCs/>
          <w:sz w:val="24"/>
          <w:szCs w:val="24"/>
        </w:rPr>
        <w:t>.</w:t>
      </w:r>
    </w:p>
    <w:p w14:paraId="52CE6355" w14:textId="77777777" w:rsidR="00DA144F" w:rsidRDefault="00DA144F" w:rsidP="00DA144F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706AA9" w14:textId="77777777" w:rsidR="00B208EF" w:rsidRDefault="00B208EF" w:rsidP="002B2839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59B1B" w14:textId="4643D5DD" w:rsidR="002B2839" w:rsidRPr="00E36B0E" w:rsidRDefault="002B2839" w:rsidP="002B2839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lastRenderedPageBreak/>
        <w:t>§1</w:t>
      </w:r>
      <w:r w:rsidR="004000F7" w:rsidRPr="00E36B0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36B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5EC3385" w14:textId="77777777" w:rsidR="002B2839" w:rsidRPr="00E36B0E" w:rsidRDefault="002B2839" w:rsidP="002B2839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Ustalenia dotyczące szczegółowych zasad i warunków scalenia i podziału nieruchomości.</w:t>
      </w:r>
    </w:p>
    <w:p w14:paraId="018177EC" w14:textId="525C9A6C" w:rsidR="002B2839" w:rsidRPr="00E36B0E" w:rsidRDefault="002B2839" w:rsidP="006F2EB4">
      <w:pPr>
        <w:numPr>
          <w:ilvl w:val="0"/>
          <w:numId w:val="1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>Ustala się, że w granicach planu nie wyznacza się obszarów wymagających przeprowadzenia scaleń i podziału nieruchomości, w rozumieniu przepisów odrębnych z zakresu gospodarki nieruchomościami.</w:t>
      </w:r>
    </w:p>
    <w:p w14:paraId="5EE23CEC" w14:textId="77777777" w:rsidR="002B2839" w:rsidRPr="00E36B0E" w:rsidRDefault="002B2839" w:rsidP="006F2EB4">
      <w:pPr>
        <w:numPr>
          <w:ilvl w:val="0"/>
          <w:numId w:val="1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>Dopuszcza się przeprowadzenie procedury scalenia i podziału nieruchomości, w rozumieniu przepisów odrębnych z zakresu gospodarki nieruchomościami.</w:t>
      </w:r>
    </w:p>
    <w:p w14:paraId="20FDB067" w14:textId="77777777" w:rsidR="002F1C11" w:rsidRPr="00E36B0E" w:rsidRDefault="002F1C11" w:rsidP="006F2EB4">
      <w:pPr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>Ustala się szczegółowe zasady i warunki scalania i podziału nieruchomości dla działek uzyskiwanych w wyniku scalania i podziału nieruchomości:</w:t>
      </w:r>
    </w:p>
    <w:p w14:paraId="12378169" w14:textId="1D2684D9" w:rsidR="002F1C11" w:rsidRPr="00E36B0E" w:rsidRDefault="002F1C11" w:rsidP="00E36B0E">
      <w:pPr>
        <w:numPr>
          <w:ilvl w:val="1"/>
          <w:numId w:val="26"/>
        </w:numPr>
        <w:tabs>
          <w:tab w:val="left" w:pos="284"/>
        </w:tabs>
        <w:spacing w:after="0" w:line="36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>minimalna powierzchnia działek budowlanych</w:t>
      </w:r>
      <w:r w:rsidR="00E36B0E" w:rsidRPr="00E36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6B0E">
        <w:rPr>
          <w:rFonts w:ascii="Times New Roman" w:hAnsi="Times New Roman" w:cs="Times New Roman"/>
          <w:bCs/>
          <w:sz w:val="24"/>
          <w:szCs w:val="24"/>
        </w:rPr>
        <w:t>na teren</w:t>
      </w:r>
      <w:r w:rsidR="00E36B0E" w:rsidRPr="00E36B0E">
        <w:rPr>
          <w:rFonts w:ascii="Times New Roman" w:hAnsi="Times New Roman" w:cs="Times New Roman"/>
          <w:bCs/>
          <w:sz w:val="24"/>
          <w:szCs w:val="24"/>
        </w:rPr>
        <w:t>ach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funkcjonaln</w:t>
      </w:r>
      <w:r w:rsidR="00E36B0E" w:rsidRPr="00E36B0E">
        <w:rPr>
          <w:rFonts w:ascii="Times New Roman" w:hAnsi="Times New Roman" w:cs="Times New Roman"/>
          <w:bCs/>
          <w:sz w:val="24"/>
          <w:szCs w:val="24"/>
        </w:rPr>
        <w:t>ych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6B0E">
        <w:rPr>
          <w:rFonts w:ascii="Times New Roman" w:hAnsi="Times New Roman" w:cs="Times New Roman"/>
          <w:b/>
          <w:bCs/>
          <w:sz w:val="24"/>
          <w:szCs w:val="24"/>
        </w:rPr>
        <w:t>Up</w:t>
      </w:r>
      <w:proofErr w:type="spellEnd"/>
      <w:r w:rsidRPr="00E36B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6B0E">
        <w:rPr>
          <w:rFonts w:ascii="Times New Roman" w:hAnsi="Times New Roman" w:cs="Times New Roman"/>
          <w:bCs/>
          <w:sz w:val="24"/>
          <w:szCs w:val="24"/>
        </w:rPr>
        <w:t>– 1</w:t>
      </w:r>
      <w:r w:rsidR="00CF28BE" w:rsidRPr="00E36B0E">
        <w:rPr>
          <w:rFonts w:ascii="Times New Roman" w:hAnsi="Times New Roman" w:cs="Times New Roman"/>
          <w:bCs/>
          <w:sz w:val="24"/>
          <w:szCs w:val="24"/>
        </w:rPr>
        <w:t>0</w:t>
      </w:r>
      <w:r w:rsidRPr="00E36B0E">
        <w:rPr>
          <w:rFonts w:ascii="Times New Roman" w:hAnsi="Times New Roman" w:cs="Times New Roman"/>
          <w:bCs/>
          <w:sz w:val="24"/>
          <w:szCs w:val="24"/>
        </w:rPr>
        <w:t>00 m</w:t>
      </w:r>
      <w:r w:rsidRPr="00E36B0E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E36B0E">
        <w:rPr>
          <w:rFonts w:ascii="Times New Roman" w:hAnsi="Times New Roman" w:cs="Times New Roman"/>
          <w:bCs/>
          <w:sz w:val="24"/>
          <w:szCs w:val="24"/>
        </w:rPr>
        <w:t>;</w:t>
      </w:r>
    </w:p>
    <w:p w14:paraId="5F25A2E5" w14:textId="13514F13" w:rsidR="002F1C11" w:rsidRPr="00E36B0E" w:rsidRDefault="002F1C11" w:rsidP="00E36B0E">
      <w:pPr>
        <w:numPr>
          <w:ilvl w:val="1"/>
          <w:numId w:val="26"/>
        </w:numPr>
        <w:tabs>
          <w:tab w:val="left" w:pos="284"/>
        </w:tabs>
        <w:spacing w:after="0" w:line="36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>minimalna szerokość frontów działek budowlanych</w:t>
      </w:r>
      <w:r w:rsidR="00E36B0E" w:rsidRPr="00E36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6B0E">
        <w:rPr>
          <w:rFonts w:ascii="Times New Roman" w:hAnsi="Times New Roman" w:cs="Times New Roman"/>
          <w:bCs/>
          <w:sz w:val="24"/>
          <w:szCs w:val="24"/>
        </w:rPr>
        <w:t>na tere</w:t>
      </w:r>
      <w:r w:rsidR="00E36B0E" w:rsidRPr="00E36B0E">
        <w:rPr>
          <w:rFonts w:ascii="Times New Roman" w:hAnsi="Times New Roman" w:cs="Times New Roman"/>
          <w:bCs/>
          <w:sz w:val="24"/>
          <w:szCs w:val="24"/>
        </w:rPr>
        <w:t>nach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funkcjonaln</w:t>
      </w:r>
      <w:r w:rsidR="00E36B0E" w:rsidRPr="00E36B0E">
        <w:rPr>
          <w:rFonts w:ascii="Times New Roman" w:hAnsi="Times New Roman" w:cs="Times New Roman"/>
          <w:bCs/>
          <w:sz w:val="24"/>
          <w:szCs w:val="24"/>
        </w:rPr>
        <w:t>ych</w:t>
      </w:r>
      <w:r w:rsidRPr="00E36B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6B0E">
        <w:rPr>
          <w:rFonts w:ascii="Times New Roman" w:hAnsi="Times New Roman" w:cs="Times New Roman"/>
          <w:b/>
          <w:bCs/>
          <w:sz w:val="24"/>
          <w:szCs w:val="24"/>
        </w:rPr>
        <w:t>Up</w:t>
      </w:r>
      <w:proofErr w:type="spellEnd"/>
      <w:r w:rsidRPr="00E36B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CF28BE" w:rsidRPr="00E36B0E">
        <w:rPr>
          <w:rFonts w:ascii="Times New Roman" w:hAnsi="Times New Roman" w:cs="Times New Roman"/>
          <w:bCs/>
          <w:sz w:val="24"/>
          <w:szCs w:val="24"/>
        </w:rPr>
        <w:t>25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m</w:t>
      </w:r>
    </w:p>
    <w:p w14:paraId="7F552114" w14:textId="460C925B" w:rsidR="002F1C11" w:rsidRPr="00E36B0E" w:rsidRDefault="002F1C11" w:rsidP="006F2EB4">
      <w:pPr>
        <w:numPr>
          <w:ilvl w:val="1"/>
          <w:numId w:val="26"/>
        </w:numPr>
        <w:spacing w:after="0" w:line="36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>kąty położenia granic działek na terena</w:t>
      </w:r>
      <w:r w:rsidR="00E36B0E" w:rsidRPr="00E36B0E">
        <w:rPr>
          <w:rFonts w:ascii="Times New Roman" w:hAnsi="Times New Roman" w:cs="Times New Roman"/>
          <w:bCs/>
          <w:sz w:val="24"/>
          <w:szCs w:val="24"/>
        </w:rPr>
        <w:t>ch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funkcjonalnych </w:t>
      </w:r>
      <w:proofErr w:type="spellStart"/>
      <w:r w:rsidRPr="00E36B0E">
        <w:rPr>
          <w:rFonts w:ascii="Times New Roman" w:hAnsi="Times New Roman" w:cs="Times New Roman"/>
          <w:b/>
          <w:sz w:val="24"/>
          <w:szCs w:val="24"/>
        </w:rPr>
        <w:t>Up</w:t>
      </w:r>
      <w:proofErr w:type="spellEnd"/>
      <w:r w:rsidRPr="00E36B0E">
        <w:rPr>
          <w:rFonts w:ascii="Times New Roman" w:hAnsi="Times New Roman" w:cs="Times New Roman"/>
          <w:bCs/>
          <w:sz w:val="24"/>
          <w:szCs w:val="24"/>
        </w:rPr>
        <w:t xml:space="preserve"> w stosunku do pasa drogowego od 80</w:t>
      </w:r>
      <w:r w:rsidRPr="00E36B0E">
        <w:rPr>
          <w:rFonts w:ascii="Times New Roman" w:hAnsi="Times New Roman" w:cs="Times New Roman"/>
          <w:bCs/>
          <w:sz w:val="24"/>
          <w:szCs w:val="24"/>
          <w:vertAlign w:val="superscript"/>
        </w:rPr>
        <w:t>o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do 110</w:t>
      </w:r>
      <w:r w:rsidRPr="00E36B0E">
        <w:rPr>
          <w:rFonts w:ascii="Times New Roman" w:hAnsi="Times New Roman" w:cs="Times New Roman"/>
          <w:bCs/>
          <w:sz w:val="24"/>
          <w:szCs w:val="24"/>
          <w:vertAlign w:val="superscript"/>
        </w:rPr>
        <w:t>o</w:t>
      </w:r>
      <w:r w:rsidRPr="00E36B0E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E2FA71" w14:textId="185941DA" w:rsidR="002F1C11" w:rsidRPr="00E36B0E" w:rsidRDefault="002F1C11" w:rsidP="006F2EB4">
      <w:pPr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>Ustala się, że szczegółowe zasady i warunki określone w ust. 3 nie dotyczą wydzielania działek w celu realizacji obiektów infrastruktury technicznej i urządzeń melioracyjnych</w:t>
      </w:r>
      <w:r w:rsidR="004000F7" w:rsidRPr="00E36B0E">
        <w:rPr>
          <w:rFonts w:ascii="Times New Roman" w:hAnsi="Times New Roman" w:cs="Times New Roman"/>
          <w:bCs/>
          <w:sz w:val="24"/>
          <w:szCs w:val="24"/>
        </w:rPr>
        <w:t>.</w:t>
      </w:r>
    </w:p>
    <w:p w14:paraId="15C1B14C" w14:textId="77777777" w:rsidR="00E41182" w:rsidRPr="00E36B0E" w:rsidRDefault="00E41182" w:rsidP="00A66A6A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05844" w14:textId="60ACD2B5" w:rsidR="00917B21" w:rsidRPr="00E36B0E" w:rsidRDefault="00917B21" w:rsidP="00A66A6A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4000F7" w:rsidRPr="00E36B0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36B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F672B28" w14:textId="77777777" w:rsidR="00917B21" w:rsidRPr="00E36B0E" w:rsidRDefault="00917B21" w:rsidP="00A66A6A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Stawki procentowe, na podstawie których ustala się opłatę, wynikającą ze wzrostu wartości nieruchomości w związku z uchwaleniem planu.</w:t>
      </w:r>
    </w:p>
    <w:p w14:paraId="02A3940E" w14:textId="59C345A9" w:rsidR="00D473C2" w:rsidRPr="00E36B0E" w:rsidRDefault="00917B21" w:rsidP="004000F7">
      <w:pPr>
        <w:pStyle w:val="MICHAL1"/>
        <w:numPr>
          <w:ilvl w:val="0"/>
          <w:numId w:val="0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Ustala się wysokoś</w:t>
      </w:r>
      <w:r w:rsidR="003F2635" w:rsidRPr="00E36B0E">
        <w:rPr>
          <w:rFonts w:ascii="Times New Roman" w:hAnsi="Times New Roman" w:cs="Times New Roman"/>
          <w:sz w:val="24"/>
          <w:szCs w:val="24"/>
        </w:rPr>
        <w:t>ć</w:t>
      </w:r>
      <w:r w:rsidRPr="00E36B0E">
        <w:rPr>
          <w:rFonts w:ascii="Times New Roman" w:hAnsi="Times New Roman" w:cs="Times New Roman"/>
          <w:sz w:val="24"/>
          <w:szCs w:val="24"/>
        </w:rPr>
        <w:t xml:space="preserve"> staw</w:t>
      </w:r>
      <w:r w:rsidR="00A66A6A" w:rsidRPr="00E36B0E">
        <w:rPr>
          <w:rFonts w:ascii="Times New Roman" w:hAnsi="Times New Roman" w:cs="Times New Roman"/>
          <w:sz w:val="24"/>
          <w:szCs w:val="24"/>
        </w:rPr>
        <w:t>ek</w:t>
      </w:r>
      <w:r w:rsidRPr="00E36B0E">
        <w:rPr>
          <w:rFonts w:ascii="Times New Roman" w:hAnsi="Times New Roman" w:cs="Times New Roman"/>
          <w:sz w:val="24"/>
          <w:szCs w:val="24"/>
        </w:rPr>
        <w:t xml:space="preserve"> procentow</w:t>
      </w:r>
      <w:r w:rsidR="00A66A6A" w:rsidRPr="00E36B0E">
        <w:rPr>
          <w:rFonts w:ascii="Times New Roman" w:hAnsi="Times New Roman" w:cs="Times New Roman"/>
          <w:sz w:val="24"/>
          <w:szCs w:val="24"/>
        </w:rPr>
        <w:t>ych</w:t>
      </w:r>
      <w:r w:rsidRPr="00E36B0E">
        <w:rPr>
          <w:rFonts w:ascii="Times New Roman" w:hAnsi="Times New Roman" w:cs="Times New Roman"/>
          <w:sz w:val="24"/>
          <w:szCs w:val="24"/>
        </w:rPr>
        <w:t xml:space="preserve"> dla naliczania opłat z tytułu wzrostu wartości nieruchomości</w:t>
      </w:r>
      <w:r w:rsidR="003A3309" w:rsidRPr="00E36B0E">
        <w:rPr>
          <w:rFonts w:ascii="Times New Roman" w:hAnsi="Times New Roman" w:cs="Times New Roman"/>
          <w:sz w:val="24"/>
          <w:szCs w:val="24"/>
        </w:rPr>
        <w:t xml:space="preserve"> </w:t>
      </w:r>
      <w:r w:rsidRPr="00E36B0E">
        <w:rPr>
          <w:rFonts w:ascii="Times New Roman" w:hAnsi="Times New Roman" w:cs="Times New Roman"/>
          <w:sz w:val="24"/>
          <w:szCs w:val="24"/>
        </w:rPr>
        <w:t>związanych z uchwaleniem planu dla teren</w:t>
      </w:r>
      <w:r w:rsidR="00EB2E4E" w:rsidRPr="00E36B0E">
        <w:rPr>
          <w:rFonts w:ascii="Times New Roman" w:hAnsi="Times New Roman" w:cs="Times New Roman"/>
          <w:sz w:val="24"/>
          <w:szCs w:val="24"/>
        </w:rPr>
        <w:t>ów</w:t>
      </w:r>
      <w:r w:rsidRPr="00E36B0E">
        <w:rPr>
          <w:rFonts w:ascii="Times New Roman" w:hAnsi="Times New Roman" w:cs="Times New Roman"/>
          <w:sz w:val="24"/>
          <w:szCs w:val="24"/>
        </w:rPr>
        <w:t xml:space="preserve"> funkcjonal</w:t>
      </w:r>
      <w:r w:rsidR="00EB2E4E" w:rsidRPr="00E36B0E">
        <w:rPr>
          <w:rFonts w:ascii="Times New Roman" w:hAnsi="Times New Roman" w:cs="Times New Roman"/>
          <w:sz w:val="24"/>
          <w:szCs w:val="24"/>
        </w:rPr>
        <w:t>nych</w:t>
      </w:r>
      <w:r w:rsidRPr="00E36B0E">
        <w:rPr>
          <w:rFonts w:ascii="Times New Roman" w:hAnsi="Times New Roman" w:cs="Times New Roman"/>
          <w:sz w:val="24"/>
          <w:szCs w:val="24"/>
        </w:rPr>
        <w:t xml:space="preserve"> oznaczon</w:t>
      </w:r>
      <w:r w:rsidR="00EB2E4E" w:rsidRPr="00E36B0E">
        <w:rPr>
          <w:rFonts w:ascii="Times New Roman" w:hAnsi="Times New Roman" w:cs="Times New Roman"/>
          <w:sz w:val="24"/>
          <w:szCs w:val="24"/>
        </w:rPr>
        <w:t>ych</w:t>
      </w:r>
      <w:r w:rsidRPr="00E36B0E">
        <w:rPr>
          <w:rFonts w:ascii="Times New Roman" w:hAnsi="Times New Roman" w:cs="Times New Roman"/>
          <w:sz w:val="24"/>
          <w:szCs w:val="24"/>
        </w:rPr>
        <w:t xml:space="preserve"> symbol</w:t>
      </w:r>
      <w:r w:rsidR="004000F7" w:rsidRPr="00E36B0E">
        <w:rPr>
          <w:rFonts w:ascii="Times New Roman" w:hAnsi="Times New Roman" w:cs="Times New Roman"/>
          <w:sz w:val="24"/>
          <w:szCs w:val="24"/>
        </w:rPr>
        <w:t>em</w:t>
      </w:r>
      <w:r w:rsidRPr="00E36B0E">
        <w:rPr>
          <w:rFonts w:ascii="Times New Roman" w:hAnsi="Times New Roman" w:cs="Times New Roman"/>
          <w:sz w:val="24"/>
          <w:szCs w:val="24"/>
        </w:rPr>
        <w:t xml:space="preserve"> literowym</w:t>
      </w:r>
      <w:r w:rsidR="004000F7" w:rsidRPr="00E36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5D0" w:rsidRPr="00E36B0E">
        <w:rPr>
          <w:rFonts w:ascii="Times New Roman" w:hAnsi="Times New Roman" w:cs="Times New Roman"/>
          <w:b/>
          <w:sz w:val="24"/>
          <w:szCs w:val="24"/>
        </w:rPr>
        <w:t>U</w:t>
      </w:r>
      <w:r w:rsidR="00D3457C" w:rsidRPr="00E36B0E">
        <w:rPr>
          <w:rFonts w:ascii="Times New Roman" w:hAnsi="Times New Roman" w:cs="Times New Roman"/>
          <w:b/>
          <w:sz w:val="24"/>
          <w:szCs w:val="24"/>
        </w:rPr>
        <w:t>p</w:t>
      </w:r>
      <w:proofErr w:type="spellEnd"/>
      <w:r w:rsidR="00D473C2" w:rsidRPr="00E36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65D0" w:rsidRPr="00E36B0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D473C2" w:rsidRPr="00E36B0E">
        <w:rPr>
          <w:rFonts w:ascii="Times New Roman" w:hAnsi="Times New Roman" w:cs="Times New Roman"/>
          <w:bCs/>
          <w:sz w:val="24"/>
          <w:szCs w:val="24"/>
        </w:rPr>
        <w:t>0,0</w:t>
      </w:r>
      <w:r w:rsidR="00A14A08" w:rsidRPr="00E36B0E">
        <w:rPr>
          <w:rFonts w:ascii="Times New Roman" w:hAnsi="Times New Roman" w:cs="Times New Roman"/>
          <w:bCs/>
          <w:sz w:val="24"/>
          <w:szCs w:val="24"/>
        </w:rPr>
        <w:t>1</w:t>
      </w:r>
      <w:r w:rsidR="00C04D6B" w:rsidRPr="00E36B0E">
        <w:rPr>
          <w:rFonts w:ascii="Times New Roman" w:hAnsi="Times New Roman" w:cs="Times New Roman"/>
          <w:bCs/>
          <w:sz w:val="24"/>
          <w:szCs w:val="24"/>
        </w:rPr>
        <w:t>%</w:t>
      </w:r>
      <w:r w:rsidR="004000F7" w:rsidRPr="00E36B0E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4FFD65" w14:textId="77777777" w:rsidR="003A3309" w:rsidRPr="00E36B0E" w:rsidRDefault="003A3309" w:rsidP="00B41D68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40427" w14:textId="40A941D9" w:rsidR="00917B21" w:rsidRPr="00E36B0E" w:rsidRDefault="00917B21" w:rsidP="00917B21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ROZDZIAŁ IV</w:t>
      </w:r>
    </w:p>
    <w:p w14:paraId="2D504315" w14:textId="77777777" w:rsidR="00917B21" w:rsidRPr="00E36B0E" w:rsidRDefault="00917B21" w:rsidP="00917B21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USTALENIA SZCZEGÓŁOWE</w:t>
      </w:r>
    </w:p>
    <w:p w14:paraId="51269F46" w14:textId="4206D3EB" w:rsidR="002D4690" w:rsidRPr="00E36B0E" w:rsidRDefault="002D4690" w:rsidP="009C1770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4000F7" w:rsidRPr="00E36B0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36B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B92F9F" w14:textId="058C4A09" w:rsidR="002D4690" w:rsidRPr="00E36B0E" w:rsidRDefault="002D4690" w:rsidP="002D4690">
      <w:pPr>
        <w:pStyle w:val="Akapitzlist"/>
        <w:ind w:left="6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Ustalenia dotyczące zasad kształtowania zabudowy oraz wskaźniki zagospodarowania</w:t>
      </w:r>
      <w:r w:rsidR="003E5FEB" w:rsidRPr="00E36B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6B0E">
        <w:rPr>
          <w:rFonts w:ascii="Times New Roman" w:hAnsi="Times New Roman" w:cs="Times New Roman"/>
          <w:b/>
          <w:bCs/>
          <w:sz w:val="24"/>
          <w:szCs w:val="24"/>
        </w:rPr>
        <w:t>teren</w:t>
      </w:r>
      <w:r w:rsidR="00623C7F" w:rsidRPr="00E36B0E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E36B0E">
        <w:rPr>
          <w:rFonts w:ascii="Times New Roman" w:hAnsi="Times New Roman" w:cs="Times New Roman"/>
          <w:b/>
          <w:bCs/>
          <w:sz w:val="24"/>
          <w:szCs w:val="24"/>
        </w:rPr>
        <w:t xml:space="preserve"> funkcjonaln</w:t>
      </w:r>
      <w:r w:rsidR="00623C7F" w:rsidRPr="00E36B0E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E36B0E">
        <w:rPr>
          <w:rFonts w:ascii="Times New Roman" w:hAnsi="Times New Roman" w:cs="Times New Roman"/>
          <w:b/>
          <w:bCs/>
          <w:sz w:val="24"/>
          <w:szCs w:val="24"/>
        </w:rPr>
        <w:t xml:space="preserve"> oznaczon</w:t>
      </w:r>
      <w:r w:rsidR="00623C7F" w:rsidRPr="00E36B0E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E36B0E">
        <w:rPr>
          <w:rFonts w:ascii="Times New Roman" w:hAnsi="Times New Roman" w:cs="Times New Roman"/>
          <w:b/>
          <w:bCs/>
          <w:sz w:val="24"/>
          <w:szCs w:val="24"/>
        </w:rPr>
        <w:t xml:space="preserve"> w planie symbol</w:t>
      </w:r>
      <w:r w:rsidR="00623C7F" w:rsidRPr="00E36B0E">
        <w:rPr>
          <w:rFonts w:ascii="Times New Roman" w:hAnsi="Times New Roman" w:cs="Times New Roman"/>
          <w:b/>
          <w:bCs/>
          <w:sz w:val="24"/>
          <w:szCs w:val="24"/>
        </w:rPr>
        <w:t>em</w:t>
      </w:r>
      <w:r w:rsidRPr="00E36B0E">
        <w:rPr>
          <w:rFonts w:ascii="Times New Roman" w:hAnsi="Times New Roman" w:cs="Times New Roman"/>
          <w:b/>
          <w:bCs/>
          <w:sz w:val="24"/>
          <w:szCs w:val="24"/>
        </w:rPr>
        <w:t xml:space="preserve"> literowym U</w:t>
      </w:r>
      <w:r w:rsidR="006D5F88" w:rsidRPr="00E36B0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E36B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864D5E1" w14:textId="64BB83A8" w:rsidR="00C44BCD" w:rsidRPr="00E36B0E" w:rsidRDefault="00C44BCD" w:rsidP="003E5F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>Ustala się zasady kształtowania zabudowy oraz parametry i wskaźniki zagospodarowania teren</w:t>
      </w:r>
      <w:r w:rsidR="00E8575C" w:rsidRPr="00E36B0E">
        <w:rPr>
          <w:rFonts w:ascii="Times New Roman" w:hAnsi="Times New Roman" w:cs="Times New Roman"/>
          <w:bCs/>
          <w:sz w:val="24"/>
          <w:szCs w:val="24"/>
        </w:rPr>
        <w:t>ów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funkcjonaln</w:t>
      </w:r>
      <w:r w:rsidR="00E8575C" w:rsidRPr="00E36B0E">
        <w:rPr>
          <w:rFonts w:ascii="Times New Roman" w:hAnsi="Times New Roman" w:cs="Times New Roman"/>
          <w:bCs/>
          <w:sz w:val="24"/>
          <w:szCs w:val="24"/>
        </w:rPr>
        <w:t>ych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oznaczon</w:t>
      </w:r>
      <w:r w:rsidR="00E8575C" w:rsidRPr="00E36B0E">
        <w:rPr>
          <w:rFonts w:ascii="Times New Roman" w:hAnsi="Times New Roman" w:cs="Times New Roman"/>
          <w:bCs/>
          <w:sz w:val="24"/>
          <w:szCs w:val="24"/>
        </w:rPr>
        <w:t>ych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w planie symbol</w:t>
      </w:r>
      <w:r w:rsidR="00E8575C" w:rsidRPr="00E36B0E">
        <w:rPr>
          <w:rFonts w:ascii="Times New Roman" w:hAnsi="Times New Roman" w:cs="Times New Roman"/>
          <w:bCs/>
          <w:sz w:val="24"/>
          <w:szCs w:val="24"/>
        </w:rPr>
        <w:t>ami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6B0E">
        <w:rPr>
          <w:rFonts w:ascii="Times New Roman" w:hAnsi="Times New Roman" w:cs="Times New Roman"/>
          <w:b/>
          <w:bCs/>
          <w:sz w:val="24"/>
          <w:szCs w:val="24"/>
        </w:rPr>
        <w:t>1U</w:t>
      </w:r>
      <w:r w:rsidR="00223BF8" w:rsidRPr="00E36B0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E8575C" w:rsidRPr="00E36B0E">
        <w:rPr>
          <w:rFonts w:ascii="Times New Roman" w:hAnsi="Times New Roman" w:cs="Times New Roman"/>
          <w:b/>
          <w:bCs/>
          <w:sz w:val="24"/>
          <w:szCs w:val="24"/>
        </w:rPr>
        <w:t>, 2Up</w:t>
      </w:r>
      <w:r w:rsidRPr="00E36B0E">
        <w:rPr>
          <w:rFonts w:ascii="Times New Roman" w:hAnsi="Times New Roman" w:cs="Times New Roman"/>
          <w:bCs/>
          <w:sz w:val="24"/>
          <w:szCs w:val="24"/>
        </w:rPr>
        <w:t>:</w:t>
      </w:r>
    </w:p>
    <w:p w14:paraId="6A3761C5" w14:textId="608482EE" w:rsidR="009967ED" w:rsidRPr="00E36B0E" w:rsidRDefault="00715A2B" w:rsidP="00AB7FE5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>przeznaczenie teren</w:t>
      </w:r>
      <w:r w:rsidR="00E8575C" w:rsidRPr="00E36B0E">
        <w:rPr>
          <w:rFonts w:ascii="Times New Roman" w:hAnsi="Times New Roman" w:cs="Times New Roman"/>
          <w:bCs/>
          <w:sz w:val="24"/>
          <w:szCs w:val="24"/>
        </w:rPr>
        <w:t>ów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funkcjonaln</w:t>
      </w:r>
      <w:r w:rsidR="00E8575C" w:rsidRPr="00E36B0E">
        <w:rPr>
          <w:rFonts w:ascii="Times New Roman" w:hAnsi="Times New Roman" w:cs="Times New Roman"/>
          <w:bCs/>
          <w:sz w:val="24"/>
          <w:szCs w:val="24"/>
        </w:rPr>
        <w:t>ych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– teren</w:t>
      </w:r>
      <w:r w:rsidR="00E8575C" w:rsidRPr="00E36B0E">
        <w:rPr>
          <w:rFonts w:ascii="Times New Roman" w:hAnsi="Times New Roman" w:cs="Times New Roman"/>
          <w:bCs/>
          <w:sz w:val="24"/>
          <w:szCs w:val="24"/>
        </w:rPr>
        <w:t>y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usług</w:t>
      </w:r>
      <w:r w:rsidR="00C30F99" w:rsidRPr="00E36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65F1" w:rsidRPr="00E36B0E">
        <w:rPr>
          <w:rFonts w:ascii="Times New Roman" w:hAnsi="Times New Roman" w:cs="Times New Roman"/>
          <w:bCs/>
          <w:sz w:val="24"/>
          <w:szCs w:val="24"/>
        </w:rPr>
        <w:t>publicznych</w:t>
      </w:r>
      <w:r w:rsidRPr="00E36B0E">
        <w:rPr>
          <w:rFonts w:ascii="Times New Roman" w:hAnsi="Times New Roman" w:cs="Times New Roman"/>
          <w:bCs/>
          <w:sz w:val="24"/>
          <w:szCs w:val="24"/>
        </w:rPr>
        <w:t>;</w:t>
      </w:r>
    </w:p>
    <w:p w14:paraId="347D17FC" w14:textId="4AF1D9A1" w:rsidR="009967ED" w:rsidRPr="00E36B0E" w:rsidRDefault="009967ED" w:rsidP="00AB7FE5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lastRenderedPageBreak/>
        <w:t>w ramach przeznaczenia teren</w:t>
      </w:r>
      <w:r w:rsidR="00E8575C" w:rsidRPr="00E36B0E">
        <w:rPr>
          <w:rFonts w:ascii="Times New Roman" w:hAnsi="Times New Roman" w:cs="Times New Roman"/>
          <w:bCs/>
          <w:sz w:val="24"/>
          <w:szCs w:val="24"/>
        </w:rPr>
        <w:t>ów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funkcjonaln</w:t>
      </w:r>
      <w:r w:rsidR="00E8575C" w:rsidRPr="00E36B0E">
        <w:rPr>
          <w:rFonts w:ascii="Times New Roman" w:hAnsi="Times New Roman" w:cs="Times New Roman"/>
          <w:bCs/>
          <w:sz w:val="24"/>
          <w:szCs w:val="24"/>
        </w:rPr>
        <w:t>ych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dopuszcza się</w:t>
      </w:r>
      <w:r w:rsidR="008B72AB" w:rsidRPr="00E36B0E">
        <w:rPr>
          <w:rFonts w:ascii="Times New Roman" w:hAnsi="Times New Roman" w:cs="Times New Roman"/>
          <w:bCs/>
          <w:sz w:val="24"/>
          <w:szCs w:val="24"/>
        </w:rPr>
        <w:t xml:space="preserve"> dodatkowo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lokalizację</w:t>
      </w:r>
      <w:r w:rsidR="004018C9" w:rsidRPr="00E36B0E">
        <w:rPr>
          <w:rFonts w:ascii="Times New Roman" w:hAnsi="Times New Roman" w:cs="Times New Roman"/>
          <w:bCs/>
          <w:sz w:val="24"/>
          <w:szCs w:val="24"/>
        </w:rPr>
        <w:t>:</w:t>
      </w:r>
    </w:p>
    <w:p w14:paraId="16344832" w14:textId="2CA986A9" w:rsidR="00715A2B" w:rsidRPr="00E36B0E" w:rsidRDefault="00D376F0" w:rsidP="00AB7FE5">
      <w:pPr>
        <w:pStyle w:val="Akapitzlist"/>
        <w:numPr>
          <w:ilvl w:val="2"/>
          <w:numId w:val="44"/>
        </w:numPr>
        <w:spacing w:after="0" w:line="360" w:lineRule="auto"/>
        <w:ind w:hanging="3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>ziele</w:t>
      </w:r>
      <w:r w:rsidR="002509AE" w:rsidRPr="00E36B0E">
        <w:rPr>
          <w:rFonts w:ascii="Times New Roman" w:hAnsi="Times New Roman" w:cs="Times New Roman"/>
          <w:bCs/>
          <w:sz w:val="24"/>
          <w:szCs w:val="24"/>
        </w:rPr>
        <w:t>ni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urządzon</w:t>
      </w:r>
      <w:r w:rsidR="002509AE" w:rsidRPr="00E36B0E">
        <w:rPr>
          <w:rFonts w:ascii="Times New Roman" w:hAnsi="Times New Roman" w:cs="Times New Roman"/>
          <w:bCs/>
          <w:sz w:val="24"/>
          <w:szCs w:val="24"/>
        </w:rPr>
        <w:t>ej</w:t>
      </w:r>
      <w:r w:rsidR="00715A2B" w:rsidRPr="00E36B0E">
        <w:rPr>
          <w:rFonts w:ascii="Times New Roman" w:hAnsi="Times New Roman" w:cs="Times New Roman"/>
          <w:bCs/>
          <w:sz w:val="24"/>
          <w:szCs w:val="24"/>
        </w:rPr>
        <w:t>;</w:t>
      </w:r>
    </w:p>
    <w:p w14:paraId="6EC26F37" w14:textId="5336ABA9" w:rsidR="00CE08A5" w:rsidRPr="00E36B0E" w:rsidRDefault="00715A2B" w:rsidP="00AB7FE5">
      <w:pPr>
        <w:pStyle w:val="Akapitzlist"/>
        <w:numPr>
          <w:ilvl w:val="2"/>
          <w:numId w:val="44"/>
        </w:numPr>
        <w:spacing w:after="0" w:line="360" w:lineRule="auto"/>
        <w:ind w:hanging="3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>obiek</w:t>
      </w:r>
      <w:r w:rsidR="002509AE" w:rsidRPr="00E36B0E">
        <w:rPr>
          <w:rFonts w:ascii="Times New Roman" w:hAnsi="Times New Roman" w:cs="Times New Roman"/>
          <w:bCs/>
          <w:sz w:val="24"/>
          <w:szCs w:val="24"/>
        </w:rPr>
        <w:t>tów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małej architektury</w:t>
      </w:r>
      <w:r w:rsidR="00D376F0" w:rsidRPr="00E36B0E">
        <w:rPr>
          <w:rFonts w:ascii="Times New Roman" w:hAnsi="Times New Roman" w:cs="Times New Roman"/>
          <w:bCs/>
          <w:sz w:val="24"/>
          <w:szCs w:val="24"/>
        </w:rPr>
        <w:t>,</w:t>
      </w:r>
    </w:p>
    <w:p w14:paraId="029A9836" w14:textId="65B91D8F" w:rsidR="00EB498A" w:rsidRPr="00E36B0E" w:rsidRDefault="006C4809" w:rsidP="00AB7FE5">
      <w:pPr>
        <w:pStyle w:val="Akapitzlist"/>
        <w:numPr>
          <w:ilvl w:val="2"/>
          <w:numId w:val="44"/>
        </w:numPr>
        <w:spacing w:after="0" w:line="360" w:lineRule="auto"/>
        <w:ind w:hanging="3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 xml:space="preserve">miejsc </w:t>
      </w:r>
      <w:r w:rsidR="00EB498A" w:rsidRPr="00E36B0E">
        <w:rPr>
          <w:rFonts w:ascii="Times New Roman" w:hAnsi="Times New Roman" w:cs="Times New Roman"/>
          <w:bCs/>
          <w:sz w:val="24"/>
          <w:szCs w:val="24"/>
        </w:rPr>
        <w:t>postojow</w:t>
      </w:r>
      <w:r w:rsidR="002509AE" w:rsidRPr="00E36B0E">
        <w:rPr>
          <w:rFonts w:ascii="Times New Roman" w:hAnsi="Times New Roman" w:cs="Times New Roman"/>
          <w:bCs/>
          <w:sz w:val="24"/>
          <w:szCs w:val="24"/>
        </w:rPr>
        <w:t>ych</w:t>
      </w:r>
      <w:r w:rsidR="00EB498A" w:rsidRPr="00E36B0E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53E7982E" w14:textId="0095C91F" w:rsidR="00D376F0" w:rsidRPr="00E36B0E" w:rsidRDefault="00D376F0" w:rsidP="00AB7FE5">
      <w:pPr>
        <w:pStyle w:val="Akapitzlist"/>
        <w:numPr>
          <w:ilvl w:val="2"/>
          <w:numId w:val="44"/>
        </w:numPr>
        <w:spacing w:after="0" w:line="360" w:lineRule="auto"/>
        <w:ind w:hanging="3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>dojś</w:t>
      </w:r>
      <w:r w:rsidR="002509AE" w:rsidRPr="00E36B0E">
        <w:rPr>
          <w:rFonts w:ascii="Times New Roman" w:hAnsi="Times New Roman" w:cs="Times New Roman"/>
          <w:bCs/>
          <w:sz w:val="24"/>
          <w:szCs w:val="24"/>
        </w:rPr>
        <w:t>ć</w:t>
      </w:r>
      <w:r w:rsidR="00C045E3" w:rsidRPr="00E36B0E">
        <w:rPr>
          <w:rFonts w:ascii="Times New Roman" w:hAnsi="Times New Roman" w:cs="Times New Roman"/>
          <w:bCs/>
          <w:sz w:val="24"/>
          <w:szCs w:val="24"/>
        </w:rPr>
        <w:t xml:space="preserve"> i dojazd</w:t>
      </w:r>
      <w:r w:rsidR="002509AE" w:rsidRPr="00E36B0E">
        <w:rPr>
          <w:rFonts w:ascii="Times New Roman" w:hAnsi="Times New Roman" w:cs="Times New Roman"/>
          <w:bCs/>
          <w:sz w:val="24"/>
          <w:szCs w:val="24"/>
        </w:rPr>
        <w:t>ów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4319501" w14:textId="6C69C3E5" w:rsidR="00CE08A5" w:rsidRPr="00E36B0E" w:rsidRDefault="00CE08A5" w:rsidP="00AB7FE5">
      <w:pPr>
        <w:pStyle w:val="Akapitzlist"/>
        <w:numPr>
          <w:ilvl w:val="1"/>
          <w:numId w:val="4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>ustala się następujące zasady kształtowania zabudowy i zagospodarowania teren</w:t>
      </w:r>
      <w:r w:rsidR="00E8575C" w:rsidRPr="00E36B0E">
        <w:rPr>
          <w:rFonts w:ascii="Times New Roman" w:hAnsi="Times New Roman" w:cs="Times New Roman"/>
          <w:bCs/>
          <w:sz w:val="24"/>
          <w:szCs w:val="24"/>
        </w:rPr>
        <w:t>ów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funkcjonaln</w:t>
      </w:r>
      <w:r w:rsidR="00E8575C" w:rsidRPr="00E36B0E">
        <w:rPr>
          <w:rFonts w:ascii="Times New Roman" w:hAnsi="Times New Roman" w:cs="Times New Roman"/>
          <w:bCs/>
          <w:sz w:val="24"/>
          <w:szCs w:val="24"/>
        </w:rPr>
        <w:t>ych</w:t>
      </w:r>
      <w:r w:rsidRPr="00E36B0E">
        <w:rPr>
          <w:rFonts w:ascii="Times New Roman" w:hAnsi="Times New Roman" w:cs="Times New Roman"/>
          <w:bCs/>
          <w:sz w:val="24"/>
          <w:szCs w:val="24"/>
        </w:rPr>
        <w:t>:</w:t>
      </w:r>
    </w:p>
    <w:p w14:paraId="6D2E234C" w14:textId="7A29D736" w:rsidR="00CE08A5" w:rsidRPr="00E36B0E" w:rsidRDefault="00CE08A5" w:rsidP="00AB7FE5">
      <w:pPr>
        <w:pStyle w:val="Akapitzlist"/>
        <w:numPr>
          <w:ilvl w:val="2"/>
          <w:numId w:val="44"/>
        </w:numPr>
        <w:spacing w:after="0" w:line="360" w:lineRule="auto"/>
        <w:ind w:hanging="3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 xml:space="preserve">budynki </w:t>
      </w:r>
      <w:r w:rsidR="003F4909" w:rsidRPr="00E36B0E">
        <w:rPr>
          <w:rFonts w:ascii="Times New Roman" w:hAnsi="Times New Roman" w:cs="Times New Roman"/>
          <w:bCs/>
          <w:sz w:val="24"/>
          <w:szCs w:val="24"/>
        </w:rPr>
        <w:t>usług</w:t>
      </w:r>
      <w:r w:rsidR="00C30F99" w:rsidRPr="00E36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4D6B" w:rsidRPr="00E36B0E">
        <w:rPr>
          <w:rFonts w:ascii="Times New Roman" w:hAnsi="Times New Roman" w:cs="Times New Roman"/>
          <w:bCs/>
          <w:sz w:val="24"/>
          <w:szCs w:val="24"/>
        </w:rPr>
        <w:t xml:space="preserve">publicznych </w:t>
      </w:r>
      <w:r w:rsidRPr="00E36B0E">
        <w:rPr>
          <w:rFonts w:ascii="Times New Roman" w:hAnsi="Times New Roman" w:cs="Times New Roman"/>
          <w:bCs/>
          <w:sz w:val="24"/>
          <w:szCs w:val="24"/>
        </w:rPr>
        <w:t>realizować jako wolnostojące</w:t>
      </w:r>
      <w:r w:rsidR="00E05978" w:rsidRPr="00E36B0E">
        <w:rPr>
          <w:rFonts w:ascii="Times New Roman" w:hAnsi="Times New Roman" w:cs="Times New Roman"/>
          <w:bCs/>
          <w:sz w:val="24"/>
          <w:szCs w:val="24"/>
        </w:rPr>
        <w:t xml:space="preserve"> lub zespolone ze sobą,</w:t>
      </w:r>
    </w:p>
    <w:p w14:paraId="3C803AEB" w14:textId="5655E85C" w:rsidR="003F4909" w:rsidRPr="00E36B0E" w:rsidRDefault="003F4909" w:rsidP="00AB7FE5">
      <w:pPr>
        <w:pStyle w:val="Akapitzlist"/>
        <w:numPr>
          <w:ilvl w:val="2"/>
          <w:numId w:val="44"/>
        </w:numPr>
        <w:spacing w:after="0" w:line="360" w:lineRule="auto"/>
        <w:ind w:hanging="3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>dojścia</w:t>
      </w:r>
      <w:r w:rsidR="00C045E3" w:rsidRPr="00E36B0E">
        <w:rPr>
          <w:rFonts w:ascii="Times New Roman" w:hAnsi="Times New Roman" w:cs="Times New Roman"/>
          <w:bCs/>
          <w:sz w:val="24"/>
          <w:szCs w:val="24"/>
        </w:rPr>
        <w:t xml:space="preserve"> i dojazdy</w:t>
      </w:r>
      <w:r w:rsidR="00054A32" w:rsidRPr="00E36B0E">
        <w:rPr>
          <w:rFonts w:ascii="Times New Roman" w:hAnsi="Times New Roman" w:cs="Times New Roman"/>
          <w:bCs/>
          <w:sz w:val="24"/>
          <w:szCs w:val="24"/>
        </w:rPr>
        <w:t xml:space="preserve"> oraz miejsca postojowe</w:t>
      </w:r>
      <w:r w:rsidR="0004452C" w:rsidRPr="00E36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realizować </w:t>
      </w:r>
      <w:r w:rsidR="00282690" w:rsidRPr="00E36B0E">
        <w:rPr>
          <w:rFonts w:ascii="Times New Roman" w:hAnsi="Times New Roman" w:cs="Times New Roman"/>
          <w:bCs/>
          <w:sz w:val="24"/>
          <w:szCs w:val="24"/>
        </w:rPr>
        <w:t>jako</w:t>
      </w:r>
      <w:r w:rsidR="00EB4817" w:rsidRPr="00E36B0E">
        <w:rPr>
          <w:rFonts w:ascii="Times New Roman" w:hAnsi="Times New Roman" w:cs="Times New Roman"/>
          <w:bCs/>
          <w:sz w:val="24"/>
          <w:szCs w:val="24"/>
        </w:rPr>
        <w:t xml:space="preserve"> utwardzone</w:t>
      </w:r>
      <w:r w:rsidR="000230D4" w:rsidRPr="00E36B0E">
        <w:rPr>
          <w:rFonts w:ascii="Times New Roman" w:hAnsi="Times New Roman" w:cs="Times New Roman"/>
          <w:bCs/>
          <w:sz w:val="24"/>
          <w:szCs w:val="24"/>
        </w:rPr>
        <w:t>,</w:t>
      </w:r>
    </w:p>
    <w:p w14:paraId="17DC02E6" w14:textId="25660542" w:rsidR="00222BE5" w:rsidRPr="00E36B0E" w:rsidRDefault="00CE08A5" w:rsidP="00AB7FE5">
      <w:pPr>
        <w:pStyle w:val="Akapitzlist"/>
        <w:numPr>
          <w:ilvl w:val="2"/>
          <w:numId w:val="44"/>
        </w:numPr>
        <w:spacing w:after="0" w:line="360" w:lineRule="auto"/>
        <w:ind w:hanging="3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>nieprzekraczaln</w:t>
      </w:r>
      <w:r w:rsidR="00C04D6B" w:rsidRPr="00E36B0E">
        <w:rPr>
          <w:rFonts w:ascii="Times New Roman" w:hAnsi="Times New Roman" w:cs="Times New Roman"/>
          <w:bCs/>
          <w:sz w:val="24"/>
          <w:szCs w:val="24"/>
        </w:rPr>
        <w:t>a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lini</w:t>
      </w:r>
      <w:r w:rsidR="00C04D6B" w:rsidRPr="00E36B0E">
        <w:rPr>
          <w:rFonts w:ascii="Times New Roman" w:hAnsi="Times New Roman" w:cs="Times New Roman"/>
          <w:bCs/>
          <w:sz w:val="24"/>
          <w:szCs w:val="24"/>
        </w:rPr>
        <w:t>a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zabudowy – zgodnie z rysunkiem planu</w:t>
      </w:r>
      <w:r w:rsidR="00222BE5" w:rsidRPr="00E36B0E">
        <w:rPr>
          <w:rFonts w:ascii="Times New Roman" w:hAnsi="Times New Roman" w:cs="Times New Roman"/>
          <w:bCs/>
          <w:sz w:val="24"/>
          <w:szCs w:val="24"/>
        </w:rPr>
        <w:t>,</w:t>
      </w:r>
    </w:p>
    <w:p w14:paraId="3829C137" w14:textId="3C59E96C" w:rsidR="00222BE5" w:rsidRPr="00E36B0E" w:rsidRDefault="00BC573A" w:rsidP="00AB7FE5">
      <w:pPr>
        <w:pStyle w:val="Akapitzlist"/>
        <w:numPr>
          <w:ilvl w:val="2"/>
          <w:numId w:val="44"/>
        </w:numPr>
        <w:spacing w:after="0" w:line="360" w:lineRule="auto"/>
        <w:ind w:hanging="3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 xml:space="preserve">nowoprojektowane </w:t>
      </w:r>
      <w:r w:rsidR="00222BE5" w:rsidRPr="00E36B0E">
        <w:rPr>
          <w:rFonts w:ascii="Times New Roman" w:hAnsi="Times New Roman" w:cs="Times New Roman"/>
          <w:bCs/>
          <w:sz w:val="24"/>
          <w:szCs w:val="24"/>
        </w:rPr>
        <w:t>miejsca postojowe realizować zgodnie z wymogami wynikającymi z §8 ust.</w:t>
      </w:r>
      <w:r w:rsidR="006B7695" w:rsidRPr="00E36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2BE5" w:rsidRPr="00E36B0E">
        <w:rPr>
          <w:rFonts w:ascii="Times New Roman" w:hAnsi="Times New Roman" w:cs="Times New Roman"/>
          <w:bCs/>
          <w:sz w:val="24"/>
          <w:szCs w:val="24"/>
        </w:rPr>
        <w:t>2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2BE5" w:rsidRPr="00E36B0E">
        <w:rPr>
          <w:rFonts w:ascii="Times New Roman" w:hAnsi="Times New Roman" w:cs="Times New Roman"/>
          <w:bCs/>
          <w:sz w:val="24"/>
          <w:szCs w:val="24"/>
        </w:rPr>
        <w:t>niniejszej uchwały;</w:t>
      </w:r>
    </w:p>
    <w:p w14:paraId="2C3F0709" w14:textId="14B2F3E4" w:rsidR="00126BBD" w:rsidRPr="00E36B0E" w:rsidRDefault="00126BBD" w:rsidP="00AB7FE5">
      <w:pPr>
        <w:pStyle w:val="Akapitzlist"/>
        <w:numPr>
          <w:ilvl w:val="1"/>
          <w:numId w:val="4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 xml:space="preserve">ustala się następujące wskaźniki zagospodarowania </w:t>
      </w:r>
      <w:r w:rsidR="00E8575C" w:rsidRPr="00E36B0E">
        <w:rPr>
          <w:rFonts w:ascii="Times New Roman" w:hAnsi="Times New Roman" w:cs="Times New Roman"/>
          <w:bCs/>
          <w:sz w:val="24"/>
          <w:szCs w:val="24"/>
        </w:rPr>
        <w:t>terenów funkcjonalnych</w:t>
      </w:r>
      <w:r w:rsidRPr="00E36B0E">
        <w:rPr>
          <w:rFonts w:ascii="Times New Roman" w:hAnsi="Times New Roman" w:cs="Times New Roman"/>
          <w:bCs/>
          <w:sz w:val="24"/>
          <w:szCs w:val="24"/>
        </w:rPr>
        <w:t>:</w:t>
      </w:r>
    </w:p>
    <w:p w14:paraId="08FDB86B" w14:textId="5BAAC18F" w:rsidR="00126BBD" w:rsidRPr="00E36B0E" w:rsidRDefault="00126BBD" w:rsidP="00AB7FE5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360" w:lineRule="auto"/>
        <w:ind w:hanging="37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 xml:space="preserve">powierzchnia biologicznie czynna działki budowlanej – minimum </w:t>
      </w:r>
      <w:r w:rsidR="00C045E3" w:rsidRPr="00E36B0E">
        <w:rPr>
          <w:rFonts w:ascii="Times New Roman" w:hAnsi="Times New Roman" w:cs="Times New Roman"/>
          <w:bCs/>
          <w:sz w:val="24"/>
          <w:szCs w:val="24"/>
        </w:rPr>
        <w:t>3</w:t>
      </w:r>
      <w:r w:rsidRPr="00E36B0E">
        <w:rPr>
          <w:rFonts w:ascii="Times New Roman" w:hAnsi="Times New Roman" w:cs="Times New Roman"/>
          <w:bCs/>
          <w:sz w:val="24"/>
          <w:szCs w:val="24"/>
        </w:rPr>
        <w:t>0%,</w:t>
      </w:r>
    </w:p>
    <w:p w14:paraId="089893AD" w14:textId="02E07E55" w:rsidR="00126BBD" w:rsidRPr="00E36B0E" w:rsidRDefault="00126BBD" w:rsidP="00AB7FE5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360" w:lineRule="auto"/>
        <w:ind w:hanging="37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>minimalny wskaźnik powierzchni zabudowy w stosunku do powierzchni działki budowlanej</w:t>
      </w:r>
      <w:r w:rsidR="00AC7D0C" w:rsidRPr="00E36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– 0,01 (1%), </w:t>
      </w:r>
    </w:p>
    <w:p w14:paraId="461402BD" w14:textId="56ECCC92" w:rsidR="00126BBD" w:rsidRPr="00E36B0E" w:rsidRDefault="00126BBD" w:rsidP="00AB7FE5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360" w:lineRule="auto"/>
        <w:ind w:hanging="37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>maksymalny wskaźnik powierzchni zabudowy w stosunku do powierzchni działki budowlanej</w:t>
      </w:r>
      <w:r w:rsidR="00AC7D0C" w:rsidRPr="00E36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6B0E">
        <w:rPr>
          <w:rFonts w:ascii="Times New Roman" w:hAnsi="Times New Roman" w:cs="Times New Roman"/>
          <w:bCs/>
          <w:sz w:val="24"/>
          <w:szCs w:val="24"/>
        </w:rPr>
        <w:t>– 0</w:t>
      </w:r>
      <w:r w:rsidR="00EB498A" w:rsidRPr="00E36B0E">
        <w:rPr>
          <w:rFonts w:ascii="Times New Roman" w:hAnsi="Times New Roman" w:cs="Times New Roman"/>
          <w:bCs/>
          <w:sz w:val="24"/>
          <w:szCs w:val="24"/>
        </w:rPr>
        <w:t>,</w:t>
      </w:r>
      <w:r w:rsidR="00F770BA" w:rsidRPr="00E36B0E">
        <w:rPr>
          <w:rFonts w:ascii="Times New Roman" w:hAnsi="Times New Roman" w:cs="Times New Roman"/>
          <w:bCs/>
          <w:sz w:val="24"/>
          <w:szCs w:val="24"/>
        </w:rPr>
        <w:t>5</w:t>
      </w:r>
      <w:r w:rsidR="00EB498A" w:rsidRPr="00E36B0E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Pr="00E36B0E">
        <w:rPr>
          <w:rFonts w:ascii="Times New Roman" w:hAnsi="Times New Roman" w:cs="Times New Roman"/>
          <w:bCs/>
          <w:sz w:val="24"/>
          <w:szCs w:val="24"/>
        </w:rPr>
        <w:t>(</w:t>
      </w:r>
      <w:r w:rsidR="00095011" w:rsidRPr="00E36B0E">
        <w:rPr>
          <w:rFonts w:ascii="Times New Roman" w:hAnsi="Times New Roman" w:cs="Times New Roman"/>
          <w:bCs/>
          <w:sz w:val="24"/>
          <w:szCs w:val="24"/>
        </w:rPr>
        <w:t>5</w:t>
      </w:r>
      <w:r w:rsidR="00EB498A" w:rsidRPr="00E36B0E">
        <w:rPr>
          <w:rFonts w:ascii="Times New Roman" w:hAnsi="Times New Roman" w:cs="Times New Roman"/>
          <w:bCs/>
          <w:sz w:val="24"/>
          <w:szCs w:val="24"/>
        </w:rPr>
        <w:t>0</w:t>
      </w:r>
      <w:r w:rsidRPr="00E36B0E">
        <w:rPr>
          <w:rFonts w:ascii="Times New Roman" w:hAnsi="Times New Roman" w:cs="Times New Roman"/>
          <w:bCs/>
          <w:sz w:val="24"/>
          <w:szCs w:val="24"/>
        </w:rPr>
        <w:t>%),</w:t>
      </w:r>
    </w:p>
    <w:p w14:paraId="08B9D784" w14:textId="77777777" w:rsidR="00126BBD" w:rsidRPr="00E36B0E" w:rsidRDefault="00126BBD" w:rsidP="00AB7FE5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360" w:lineRule="auto"/>
        <w:ind w:hanging="37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 xml:space="preserve">wskaźnik minimalnej intensywności zabudowy – 0,01, </w:t>
      </w:r>
    </w:p>
    <w:p w14:paraId="5C8DA809" w14:textId="6D0F117C" w:rsidR="00126BBD" w:rsidRPr="00E36B0E" w:rsidRDefault="00126BBD" w:rsidP="00AB7FE5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360" w:lineRule="auto"/>
        <w:ind w:hanging="37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 xml:space="preserve">wskaźnik maksymalnej intensywności zabudowy  – </w:t>
      </w:r>
      <w:r w:rsidR="00140D9E" w:rsidRPr="00E36B0E">
        <w:rPr>
          <w:rFonts w:ascii="Times New Roman" w:hAnsi="Times New Roman" w:cs="Times New Roman"/>
          <w:bCs/>
          <w:sz w:val="24"/>
          <w:szCs w:val="24"/>
        </w:rPr>
        <w:t>2,</w:t>
      </w:r>
      <w:r w:rsidR="00D64B85" w:rsidRPr="00E36B0E">
        <w:rPr>
          <w:rFonts w:ascii="Times New Roman" w:hAnsi="Times New Roman" w:cs="Times New Roman"/>
          <w:bCs/>
          <w:sz w:val="24"/>
          <w:szCs w:val="24"/>
        </w:rPr>
        <w:t>0</w:t>
      </w:r>
      <w:r w:rsidR="00C04D6B" w:rsidRPr="00E36B0E">
        <w:rPr>
          <w:rFonts w:ascii="Times New Roman" w:hAnsi="Times New Roman" w:cs="Times New Roman"/>
          <w:bCs/>
          <w:sz w:val="24"/>
          <w:szCs w:val="24"/>
        </w:rPr>
        <w:t>0</w:t>
      </w:r>
      <w:r w:rsidRPr="00E36B0E">
        <w:rPr>
          <w:rFonts w:ascii="Times New Roman" w:hAnsi="Times New Roman" w:cs="Times New Roman"/>
          <w:bCs/>
          <w:sz w:val="24"/>
          <w:szCs w:val="24"/>
        </w:rPr>
        <w:t>;</w:t>
      </w:r>
    </w:p>
    <w:p w14:paraId="2998812F" w14:textId="64B73108" w:rsidR="00AC7D0C" w:rsidRPr="00E36B0E" w:rsidRDefault="00D33F38" w:rsidP="00AB7FE5">
      <w:pPr>
        <w:pStyle w:val="Akapitzlist"/>
        <w:numPr>
          <w:ilvl w:val="1"/>
          <w:numId w:val="4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 xml:space="preserve">ustala się następujące gabaryty, usytuowanie, kolorystykę i pokrycie dachu dla budynków </w:t>
      </w:r>
      <w:r w:rsidR="0004452C" w:rsidRPr="00E36B0E">
        <w:rPr>
          <w:rFonts w:ascii="Times New Roman" w:hAnsi="Times New Roman" w:cs="Times New Roman"/>
          <w:sz w:val="24"/>
          <w:szCs w:val="24"/>
        </w:rPr>
        <w:t>usług</w:t>
      </w:r>
      <w:r w:rsidR="004E4D63" w:rsidRPr="00E36B0E">
        <w:rPr>
          <w:rFonts w:ascii="Times New Roman" w:hAnsi="Times New Roman" w:cs="Times New Roman"/>
          <w:sz w:val="24"/>
          <w:szCs w:val="24"/>
        </w:rPr>
        <w:t xml:space="preserve"> publicznych</w:t>
      </w:r>
      <w:r w:rsidR="00E516AF" w:rsidRPr="00E36B0E">
        <w:rPr>
          <w:rFonts w:ascii="Times New Roman" w:hAnsi="Times New Roman" w:cs="Times New Roman"/>
          <w:sz w:val="24"/>
          <w:szCs w:val="24"/>
        </w:rPr>
        <w:t>:</w:t>
      </w:r>
    </w:p>
    <w:p w14:paraId="40F39D26" w14:textId="13272351" w:rsidR="003565F1" w:rsidRPr="00E36B0E" w:rsidRDefault="004F7511" w:rsidP="00AB7FE5">
      <w:pPr>
        <w:pStyle w:val="Akapitzlist"/>
        <w:numPr>
          <w:ilvl w:val="2"/>
          <w:numId w:val="4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 xml:space="preserve">wysokość zabudowy - </w:t>
      </w:r>
      <w:r w:rsidRPr="00E36B0E">
        <w:rPr>
          <w:rFonts w:ascii="Times New Roman" w:hAnsi="Times New Roman" w:cs="Times New Roman"/>
          <w:sz w:val="24"/>
          <w:szCs w:val="24"/>
        </w:rPr>
        <w:t xml:space="preserve">do </w:t>
      </w:r>
      <w:r w:rsidR="003565F1" w:rsidRPr="00E36B0E">
        <w:rPr>
          <w:rFonts w:ascii="Times New Roman" w:hAnsi="Times New Roman" w:cs="Times New Roman"/>
          <w:sz w:val="24"/>
          <w:szCs w:val="24"/>
        </w:rPr>
        <w:t>4</w:t>
      </w:r>
      <w:r w:rsidRPr="00E36B0E">
        <w:rPr>
          <w:rFonts w:ascii="Times New Roman" w:hAnsi="Times New Roman" w:cs="Times New Roman"/>
          <w:sz w:val="24"/>
          <w:szCs w:val="24"/>
        </w:rPr>
        <w:t xml:space="preserve"> kondygnacji nadziemnych (w tym poddasze użytkowe) – nie wyżej jednak niż </w:t>
      </w:r>
      <w:r w:rsidR="001852E2" w:rsidRPr="00E36B0E">
        <w:rPr>
          <w:rFonts w:ascii="Times New Roman" w:hAnsi="Times New Roman" w:cs="Times New Roman"/>
          <w:sz w:val="24"/>
          <w:szCs w:val="24"/>
        </w:rPr>
        <w:t>1</w:t>
      </w:r>
      <w:r w:rsidR="00D64B85" w:rsidRPr="00E36B0E">
        <w:rPr>
          <w:rFonts w:ascii="Times New Roman" w:hAnsi="Times New Roman" w:cs="Times New Roman"/>
          <w:sz w:val="24"/>
          <w:szCs w:val="24"/>
        </w:rPr>
        <w:t>5</w:t>
      </w:r>
      <w:r w:rsidR="001852E2" w:rsidRPr="00E36B0E">
        <w:rPr>
          <w:rFonts w:ascii="Times New Roman" w:hAnsi="Times New Roman" w:cs="Times New Roman"/>
          <w:sz w:val="24"/>
          <w:szCs w:val="24"/>
        </w:rPr>
        <w:t>,0 m</w:t>
      </w:r>
      <w:r w:rsidRPr="00E36B0E">
        <w:rPr>
          <w:rFonts w:ascii="Times New Roman" w:hAnsi="Times New Roman" w:cs="Times New Roman"/>
          <w:sz w:val="24"/>
          <w:szCs w:val="24"/>
        </w:rPr>
        <w:t>;</w:t>
      </w:r>
    </w:p>
    <w:p w14:paraId="69E314AB" w14:textId="394C58B3" w:rsidR="004F7511" w:rsidRPr="00E36B0E" w:rsidRDefault="004F7511" w:rsidP="00AB7FE5">
      <w:pPr>
        <w:pStyle w:val="Akapitzlist"/>
        <w:numPr>
          <w:ilvl w:val="2"/>
          <w:numId w:val="4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dopuszcza się wykonanie jednej kondygnacji podziemnej;</w:t>
      </w:r>
    </w:p>
    <w:p w14:paraId="4776A2B0" w14:textId="1227826F" w:rsidR="000A0E97" w:rsidRPr="00E36B0E" w:rsidRDefault="00D33F38" w:rsidP="00AB7FE5">
      <w:pPr>
        <w:pStyle w:val="Akapitzlist"/>
        <w:numPr>
          <w:ilvl w:val="2"/>
          <w:numId w:val="4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usytuowanie głównych kalenic budynków – </w:t>
      </w:r>
      <w:r w:rsidR="00D64B85" w:rsidRPr="00E36B0E">
        <w:rPr>
          <w:rFonts w:ascii="Times New Roman" w:hAnsi="Times New Roman" w:cs="Times New Roman"/>
          <w:sz w:val="24"/>
          <w:szCs w:val="24"/>
          <w:shd w:val="clear" w:color="auto" w:fill="FFFFFF"/>
        </w:rPr>
        <w:t>prostopadle lub równolegle do osi drogi obsługującej działkę budowlaną</w:t>
      </w:r>
      <w:r w:rsidRPr="00E36B0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6C19C4DF" w14:textId="061B56CC" w:rsidR="000A0E97" w:rsidRPr="00E36B0E" w:rsidRDefault="00553D57" w:rsidP="00AB7FE5">
      <w:pPr>
        <w:pStyle w:val="Akapitzlist"/>
        <w:numPr>
          <w:ilvl w:val="2"/>
          <w:numId w:val="44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  <w:shd w:val="clear" w:color="auto" w:fill="FFFFFF"/>
        </w:rPr>
        <w:t>dachy jednospadowe, dwuspadowe lub wielospadowe o kącie nachylenia połaci dachowych od 5º do 45º</w:t>
      </w:r>
      <w:r w:rsidR="000A0E97" w:rsidRPr="00E36B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0A0E97" w:rsidRPr="00E36B0E">
        <w:rPr>
          <w:rFonts w:ascii="Times New Roman" w:hAnsi="Times New Roman" w:cs="Times New Roman"/>
          <w:bCs/>
          <w:sz w:val="24"/>
          <w:szCs w:val="24"/>
        </w:rPr>
        <w:t xml:space="preserve">kryty dachówką, </w:t>
      </w:r>
      <w:r w:rsidR="000A0E97" w:rsidRPr="00E36B0E">
        <w:rPr>
          <w:rFonts w:ascii="Times New Roman" w:hAnsi="Times New Roman" w:cs="Times New Roman"/>
          <w:sz w:val="24"/>
          <w:szCs w:val="24"/>
        </w:rPr>
        <w:t xml:space="preserve">blachodachówką </w:t>
      </w:r>
      <w:r w:rsidR="000A0E97" w:rsidRPr="00E36B0E">
        <w:rPr>
          <w:rFonts w:ascii="Times New Roman" w:hAnsi="Times New Roman" w:cs="Times New Roman"/>
          <w:bCs/>
          <w:sz w:val="24"/>
          <w:szCs w:val="24"/>
        </w:rPr>
        <w:t xml:space="preserve">w odcieniach koloru czerwonego, brązowego, </w:t>
      </w:r>
    </w:p>
    <w:p w14:paraId="61DD71FA" w14:textId="192A89C3" w:rsidR="00553D57" w:rsidRPr="00E36B0E" w:rsidRDefault="00553D57" w:rsidP="00AB7FE5">
      <w:pPr>
        <w:pStyle w:val="Akapitzlist"/>
        <w:numPr>
          <w:ilvl w:val="2"/>
          <w:numId w:val="44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 xml:space="preserve">dla terenu funkcjonalnego </w:t>
      </w:r>
      <w:r w:rsidRPr="00E36B0E">
        <w:rPr>
          <w:rFonts w:ascii="Times New Roman" w:hAnsi="Times New Roman" w:cs="Times New Roman"/>
          <w:b/>
          <w:sz w:val="24"/>
          <w:szCs w:val="24"/>
        </w:rPr>
        <w:t>2U</w:t>
      </w:r>
      <w:r w:rsidR="003E5FEB" w:rsidRPr="00E36B0E">
        <w:rPr>
          <w:rFonts w:ascii="Times New Roman" w:hAnsi="Times New Roman" w:cs="Times New Roman"/>
          <w:b/>
          <w:sz w:val="24"/>
          <w:szCs w:val="24"/>
        </w:rPr>
        <w:t>p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dopuszcza się realizację dachów płaskich;</w:t>
      </w:r>
    </w:p>
    <w:p w14:paraId="3C57E342" w14:textId="057BC282" w:rsidR="000A0E97" w:rsidRPr="00E36B0E" w:rsidRDefault="000A0E97" w:rsidP="00AB7FE5">
      <w:pPr>
        <w:pStyle w:val="Akapitzlist"/>
        <w:numPr>
          <w:ilvl w:val="2"/>
          <w:numId w:val="4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 xml:space="preserve">w elewacjach stosować materiały takie jak: cegła, kamień, drewno, tynki w kolorystyce barw </w:t>
      </w:r>
      <w:r w:rsidR="00140D9E" w:rsidRPr="00E36B0E">
        <w:rPr>
          <w:rFonts w:ascii="Times New Roman" w:hAnsi="Times New Roman" w:cs="Times New Roman"/>
          <w:bCs/>
          <w:sz w:val="24"/>
          <w:szCs w:val="24"/>
        </w:rPr>
        <w:t>pastelowych</w:t>
      </w:r>
      <w:r w:rsidRPr="00E36B0E">
        <w:rPr>
          <w:rFonts w:ascii="Times New Roman" w:hAnsi="Times New Roman" w:cs="Times New Roman"/>
          <w:bCs/>
          <w:sz w:val="24"/>
          <w:szCs w:val="24"/>
        </w:rPr>
        <w:t>;</w:t>
      </w:r>
    </w:p>
    <w:p w14:paraId="6F945594" w14:textId="4C2DFFC4" w:rsidR="00CC2C50" w:rsidRPr="00E36B0E" w:rsidRDefault="00CC2C50" w:rsidP="00AB7FE5">
      <w:pPr>
        <w:numPr>
          <w:ilvl w:val="1"/>
          <w:numId w:val="4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>ustala się wysokość obiektów małej architektury – nie wyżej niż 3 m;</w:t>
      </w:r>
    </w:p>
    <w:p w14:paraId="1BB9DA2C" w14:textId="1461CC3F" w:rsidR="00E65886" w:rsidRPr="00E36B0E" w:rsidRDefault="00E65886" w:rsidP="00AB7FE5">
      <w:pPr>
        <w:pStyle w:val="Akapitzlist"/>
        <w:numPr>
          <w:ilvl w:val="1"/>
          <w:numId w:val="44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lastRenderedPageBreak/>
        <w:t>ustala się wysokość pozostałych obiektów budowlanych - nie wyżej niż 12 m;</w:t>
      </w:r>
    </w:p>
    <w:p w14:paraId="5747C67B" w14:textId="1AF8C515" w:rsidR="002F1C11" w:rsidRPr="00E36B0E" w:rsidRDefault="006B7695" w:rsidP="00E36B0E">
      <w:pPr>
        <w:numPr>
          <w:ilvl w:val="1"/>
          <w:numId w:val="4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ustala się minimalną powierzchnię działki budowlanej – 1000 m²</w:t>
      </w:r>
      <w:r w:rsidR="00E8575C" w:rsidRPr="00E36B0E">
        <w:rPr>
          <w:rFonts w:ascii="Times New Roman" w:hAnsi="Times New Roman" w:cs="Times New Roman"/>
          <w:bCs/>
          <w:sz w:val="24"/>
          <w:szCs w:val="24"/>
        </w:rPr>
        <w:t>.</w:t>
      </w:r>
    </w:p>
    <w:p w14:paraId="4AC82063" w14:textId="77777777" w:rsidR="008A029D" w:rsidRPr="00E36B0E" w:rsidRDefault="008A029D" w:rsidP="002F1C11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C95335" w14:textId="77777777" w:rsidR="00FB10F0" w:rsidRPr="00E36B0E" w:rsidRDefault="00FB10F0" w:rsidP="00FB10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0F89FB50" w14:textId="186CAA60" w:rsidR="00FB10F0" w:rsidRPr="00E36B0E" w:rsidRDefault="00FB10F0" w:rsidP="00FB10F0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4000F7" w:rsidRPr="00E36B0E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E36B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B7AE47C" w14:textId="4FD5A47D" w:rsidR="00FB10F0" w:rsidRPr="00E36B0E" w:rsidRDefault="00FB10F0" w:rsidP="006F2EB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 xml:space="preserve">Wykonanie uchwały powierza się Wójtowi </w:t>
      </w:r>
      <w:r w:rsidR="00423053" w:rsidRPr="00E36B0E">
        <w:rPr>
          <w:rFonts w:ascii="Times New Roman" w:hAnsi="Times New Roman" w:cs="Times New Roman"/>
          <w:bCs/>
          <w:sz w:val="24"/>
          <w:szCs w:val="24"/>
        </w:rPr>
        <w:t xml:space="preserve">Gminy </w:t>
      </w:r>
      <w:r w:rsidR="003B3728" w:rsidRPr="00E36B0E">
        <w:rPr>
          <w:rFonts w:ascii="Times New Roman" w:hAnsi="Times New Roman" w:cs="Times New Roman"/>
          <w:bCs/>
          <w:sz w:val="24"/>
          <w:szCs w:val="24"/>
        </w:rPr>
        <w:t>S</w:t>
      </w:r>
      <w:r w:rsidR="00223BF8" w:rsidRPr="00E36B0E">
        <w:rPr>
          <w:rFonts w:ascii="Times New Roman" w:hAnsi="Times New Roman" w:cs="Times New Roman"/>
          <w:bCs/>
          <w:sz w:val="24"/>
          <w:szCs w:val="24"/>
        </w:rPr>
        <w:t>zczytno</w:t>
      </w:r>
      <w:r w:rsidR="00B121BD" w:rsidRPr="00E36B0E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9C3A44" w14:textId="77777777" w:rsidR="00FB10F0" w:rsidRPr="00E36B0E" w:rsidRDefault="00FB10F0" w:rsidP="006F2EB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>Uchwała wchodzi w życie po upływie 14 dni od daty jej ogłoszenia w Dzienniku Urzędowym Województwa Warmińsko-Mazurskiego.</w:t>
      </w:r>
    </w:p>
    <w:p w14:paraId="0EA216C2" w14:textId="77777777" w:rsidR="00A075EB" w:rsidRPr="00E36B0E" w:rsidRDefault="00A075EB" w:rsidP="00725FB0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B27115" w14:textId="77777777" w:rsidR="00CE42B4" w:rsidRPr="00E36B0E" w:rsidRDefault="00CE42B4" w:rsidP="007B3BC3">
      <w:pPr>
        <w:tabs>
          <w:tab w:val="left" w:pos="284"/>
          <w:tab w:val="left" w:pos="426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B4FBA95" w14:textId="25E88275" w:rsidR="00FB10F0" w:rsidRPr="00E36B0E" w:rsidRDefault="00FB10F0" w:rsidP="007B3BC3">
      <w:pPr>
        <w:tabs>
          <w:tab w:val="left" w:pos="284"/>
          <w:tab w:val="left" w:pos="426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 xml:space="preserve">Przewodniczący Rady </w:t>
      </w:r>
      <w:r w:rsidR="00423053" w:rsidRPr="00E36B0E">
        <w:rPr>
          <w:rFonts w:ascii="Times New Roman" w:hAnsi="Times New Roman" w:cs="Times New Roman"/>
          <w:b/>
          <w:bCs/>
          <w:sz w:val="24"/>
          <w:szCs w:val="24"/>
        </w:rPr>
        <w:t xml:space="preserve">Gminy </w:t>
      </w:r>
      <w:r w:rsidR="00223BF8" w:rsidRPr="00E36B0E">
        <w:rPr>
          <w:rFonts w:ascii="Times New Roman" w:hAnsi="Times New Roman" w:cs="Times New Roman"/>
          <w:b/>
          <w:bCs/>
          <w:sz w:val="24"/>
          <w:szCs w:val="24"/>
        </w:rPr>
        <w:t>Szczytno</w:t>
      </w:r>
    </w:p>
    <w:sectPr w:rsidR="00FB10F0" w:rsidRPr="00E36B0E" w:rsidSect="00FB10F0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4A143" w14:textId="77777777" w:rsidR="00493969" w:rsidRDefault="00493969">
      <w:pPr>
        <w:spacing w:after="0" w:line="240" w:lineRule="auto"/>
      </w:pPr>
      <w:r>
        <w:separator/>
      </w:r>
    </w:p>
  </w:endnote>
  <w:endnote w:type="continuationSeparator" w:id="0">
    <w:p w14:paraId="2B8959FB" w14:textId="77777777" w:rsidR="00493969" w:rsidRDefault="004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8179711"/>
      <w:docPartObj>
        <w:docPartGallery w:val="Page Numbers (Bottom of Page)"/>
        <w:docPartUnique/>
      </w:docPartObj>
    </w:sdtPr>
    <w:sdtEndPr/>
    <w:sdtContent>
      <w:p w14:paraId="4648CD6D" w14:textId="77777777" w:rsidR="00611A49" w:rsidRDefault="00611A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75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1FDAAC2" w14:textId="77777777" w:rsidR="00611A49" w:rsidRDefault="00611A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33BD0" w14:textId="77777777" w:rsidR="00493969" w:rsidRDefault="00493969">
      <w:pPr>
        <w:spacing w:after="0" w:line="240" w:lineRule="auto"/>
      </w:pPr>
      <w:r>
        <w:separator/>
      </w:r>
    </w:p>
  </w:footnote>
  <w:footnote w:type="continuationSeparator" w:id="0">
    <w:p w14:paraId="0B645ED4" w14:textId="77777777" w:rsidR="00493969" w:rsidRDefault="00493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956B9"/>
    <w:multiLevelType w:val="hybridMultilevel"/>
    <w:tmpl w:val="9BCC8206"/>
    <w:lvl w:ilvl="0" w:tplc="0862FD6C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" w15:restartNumberingAfterBreak="0">
    <w:nsid w:val="06D54FD2"/>
    <w:multiLevelType w:val="hybridMultilevel"/>
    <w:tmpl w:val="A3964B54"/>
    <w:lvl w:ilvl="0" w:tplc="6D6EA8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41AD482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81E0549"/>
    <w:multiLevelType w:val="hybridMultilevel"/>
    <w:tmpl w:val="16E0E0B0"/>
    <w:lvl w:ilvl="0" w:tplc="D8F49C48">
      <w:start w:val="1"/>
      <w:numFmt w:val="lowerLetter"/>
      <w:lvlText w:val="%1)"/>
      <w:lvlJc w:val="left"/>
      <w:pPr>
        <w:ind w:left="106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" w15:restartNumberingAfterBreak="0">
    <w:nsid w:val="0A1B6145"/>
    <w:multiLevelType w:val="multilevel"/>
    <w:tmpl w:val="89228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97"/>
      </w:pPr>
      <w:rPr>
        <w:rFonts w:ascii="Arial" w:hAnsi="Arial" w:cs="Arial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510"/>
        </w:tabs>
        <w:ind w:left="510" w:hanging="397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2495"/>
        </w:tabs>
        <w:ind w:left="2778" w:hanging="243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39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AF21ED0"/>
    <w:multiLevelType w:val="multilevel"/>
    <w:tmpl w:val="FE0C94D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B7C3CC6"/>
    <w:multiLevelType w:val="hybridMultilevel"/>
    <w:tmpl w:val="6FBAB3BC"/>
    <w:lvl w:ilvl="0" w:tplc="E25A4216">
      <w:start w:val="1"/>
      <w:numFmt w:val="lowerLetter"/>
      <w:lvlText w:val="%1)"/>
      <w:lvlJc w:val="left"/>
      <w:pPr>
        <w:ind w:left="106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6" w15:restartNumberingAfterBreak="0">
    <w:nsid w:val="0F7B0DAA"/>
    <w:multiLevelType w:val="multilevel"/>
    <w:tmpl w:val="A59853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F8D55F6"/>
    <w:multiLevelType w:val="hybridMultilevel"/>
    <w:tmpl w:val="16E0E0B0"/>
    <w:lvl w:ilvl="0" w:tplc="D8F49C48">
      <w:start w:val="1"/>
      <w:numFmt w:val="lowerLetter"/>
      <w:lvlText w:val="%1)"/>
      <w:lvlJc w:val="left"/>
      <w:pPr>
        <w:ind w:left="106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8" w15:restartNumberingAfterBreak="0">
    <w:nsid w:val="11E001C9"/>
    <w:multiLevelType w:val="hybridMultilevel"/>
    <w:tmpl w:val="A3964B54"/>
    <w:lvl w:ilvl="0" w:tplc="6D6EA8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41AD482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295217E"/>
    <w:multiLevelType w:val="hybridMultilevel"/>
    <w:tmpl w:val="CACA3B5A"/>
    <w:lvl w:ilvl="0" w:tplc="70109A0A">
      <w:start w:val="1"/>
      <w:numFmt w:val="lowerLetter"/>
      <w:lvlText w:val="%1)"/>
      <w:lvlJc w:val="left"/>
      <w:pPr>
        <w:ind w:left="13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1B775293"/>
    <w:multiLevelType w:val="hybridMultilevel"/>
    <w:tmpl w:val="2C9240A8"/>
    <w:lvl w:ilvl="0" w:tplc="FD6CBC44">
      <w:start w:val="1"/>
      <w:numFmt w:val="lowerLetter"/>
      <w:lvlText w:val="%1)"/>
      <w:lvlJc w:val="left"/>
      <w:pPr>
        <w:ind w:left="1067" w:hanging="180"/>
      </w:pPr>
      <w:rPr>
        <w:rFonts w:ascii="Arial" w:eastAsia="Times New Roman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23" w:hanging="360"/>
      </w:pPr>
    </w:lvl>
    <w:lvl w:ilvl="2" w:tplc="0415001B" w:tentative="1">
      <w:start w:val="1"/>
      <w:numFmt w:val="lowerRoman"/>
      <w:lvlText w:val="%3."/>
      <w:lvlJc w:val="right"/>
      <w:pPr>
        <w:ind w:left="1143" w:hanging="180"/>
      </w:pPr>
    </w:lvl>
    <w:lvl w:ilvl="3" w:tplc="0415000F" w:tentative="1">
      <w:start w:val="1"/>
      <w:numFmt w:val="decimal"/>
      <w:lvlText w:val="%4."/>
      <w:lvlJc w:val="left"/>
      <w:pPr>
        <w:ind w:left="1863" w:hanging="360"/>
      </w:pPr>
    </w:lvl>
    <w:lvl w:ilvl="4" w:tplc="04150019" w:tentative="1">
      <w:start w:val="1"/>
      <w:numFmt w:val="lowerLetter"/>
      <w:lvlText w:val="%5."/>
      <w:lvlJc w:val="left"/>
      <w:pPr>
        <w:ind w:left="2583" w:hanging="360"/>
      </w:pPr>
    </w:lvl>
    <w:lvl w:ilvl="5" w:tplc="0415001B" w:tentative="1">
      <w:start w:val="1"/>
      <w:numFmt w:val="lowerRoman"/>
      <w:lvlText w:val="%6."/>
      <w:lvlJc w:val="right"/>
      <w:pPr>
        <w:ind w:left="3303" w:hanging="180"/>
      </w:pPr>
    </w:lvl>
    <w:lvl w:ilvl="6" w:tplc="0415000F" w:tentative="1">
      <w:start w:val="1"/>
      <w:numFmt w:val="decimal"/>
      <w:lvlText w:val="%7."/>
      <w:lvlJc w:val="left"/>
      <w:pPr>
        <w:ind w:left="4023" w:hanging="360"/>
      </w:pPr>
    </w:lvl>
    <w:lvl w:ilvl="7" w:tplc="04150019" w:tentative="1">
      <w:start w:val="1"/>
      <w:numFmt w:val="lowerLetter"/>
      <w:lvlText w:val="%8."/>
      <w:lvlJc w:val="left"/>
      <w:pPr>
        <w:ind w:left="4743" w:hanging="360"/>
      </w:pPr>
    </w:lvl>
    <w:lvl w:ilvl="8" w:tplc="0415001B" w:tentative="1">
      <w:start w:val="1"/>
      <w:numFmt w:val="lowerRoman"/>
      <w:lvlText w:val="%9."/>
      <w:lvlJc w:val="right"/>
      <w:pPr>
        <w:ind w:left="5463" w:hanging="180"/>
      </w:pPr>
    </w:lvl>
  </w:abstractNum>
  <w:abstractNum w:abstractNumId="11" w15:restartNumberingAfterBreak="0">
    <w:nsid w:val="1F6F29CE"/>
    <w:multiLevelType w:val="multilevel"/>
    <w:tmpl w:val="9560EC5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4631C5F"/>
    <w:multiLevelType w:val="multilevel"/>
    <w:tmpl w:val="B80AF3F6"/>
    <w:lvl w:ilvl="0">
      <w:start w:val="1"/>
      <w:numFmt w:val="decimal"/>
      <w:pStyle w:val="MICHAL1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pStyle w:val="MICHAL10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</w:rPr>
    </w:lvl>
    <w:lvl w:ilvl="2">
      <w:start w:val="1"/>
      <w:numFmt w:val="lowerLetter"/>
      <w:pStyle w:val="MICHALa"/>
      <w:lvlText w:val="%3)"/>
      <w:lvlJc w:val="right"/>
      <w:pPr>
        <w:tabs>
          <w:tab w:val="num" w:pos="606"/>
        </w:tabs>
        <w:ind w:left="606" w:hanging="1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D2F155E"/>
    <w:multiLevelType w:val="hybridMultilevel"/>
    <w:tmpl w:val="9BCC8206"/>
    <w:lvl w:ilvl="0" w:tplc="0862FD6C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4" w15:restartNumberingAfterBreak="0">
    <w:nsid w:val="2E5C4277"/>
    <w:multiLevelType w:val="multilevel"/>
    <w:tmpl w:val="9E6E4C8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310E222C"/>
    <w:multiLevelType w:val="hybridMultilevel"/>
    <w:tmpl w:val="32CE5706"/>
    <w:lvl w:ilvl="0" w:tplc="448644F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 w15:restartNumberingAfterBreak="0">
    <w:nsid w:val="34206D42"/>
    <w:multiLevelType w:val="multilevel"/>
    <w:tmpl w:val="3CBE98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bCs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4A563DD"/>
    <w:multiLevelType w:val="multilevel"/>
    <w:tmpl w:val="9B46503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DF11039"/>
    <w:multiLevelType w:val="multilevel"/>
    <w:tmpl w:val="6B52AB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2B14A91"/>
    <w:multiLevelType w:val="hybridMultilevel"/>
    <w:tmpl w:val="FEFA6944"/>
    <w:lvl w:ilvl="0" w:tplc="F08CE4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33221DE"/>
    <w:multiLevelType w:val="hybridMultilevel"/>
    <w:tmpl w:val="2C9240A8"/>
    <w:lvl w:ilvl="0" w:tplc="FD6CBC44">
      <w:start w:val="1"/>
      <w:numFmt w:val="lowerLetter"/>
      <w:lvlText w:val="%1)"/>
      <w:lvlJc w:val="left"/>
      <w:pPr>
        <w:ind w:left="1067" w:hanging="180"/>
      </w:pPr>
      <w:rPr>
        <w:rFonts w:ascii="Arial" w:eastAsia="Times New Roman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23" w:hanging="360"/>
      </w:pPr>
    </w:lvl>
    <w:lvl w:ilvl="2" w:tplc="0415001B">
      <w:start w:val="1"/>
      <w:numFmt w:val="lowerRoman"/>
      <w:lvlText w:val="%3."/>
      <w:lvlJc w:val="right"/>
      <w:pPr>
        <w:ind w:left="1143" w:hanging="180"/>
      </w:pPr>
    </w:lvl>
    <w:lvl w:ilvl="3" w:tplc="0415000F" w:tentative="1">
      <w:start w:val="1"/>
      <w:numFmt w:val="decimal"/>
      <w:lvlText w:val="%4."/>
      <w:lvlJc w:val="left"/>
      <w:pPr>
        <w:ind w:left="1863" w:hanging="360"/>
      </w:pPr>
    </w:lvl>
    <w:lvl w:ilvl="4" w:tplc="04150019" w:tentative="1">
      <w:start w:val="1"/>
      <w:numFmt w:val="lowerLetter"/>
      <w:lvlText w:val="%5."/>
      <w:lvlJc w:val="left"/>
      <w:pPr>
        <w:ind w:left="2583" w:hanging="360"/>
      </w:pPr>
    </w:lvl>
    <w:lvl w:ilvl="5" w:tplc="0415001B" w:tentative="1">
      <w:start w:val="1"/>
      <w:numFmt w:val="lowerRoman"/>
      <w:lvlText w:val="%6."/>
      <w:lvlJc w:val="right"/>
      <w:pPr>
        <w:ind w:left="3303" w:hanging="180"/>
      </w:pPr>
    </w:lvl>
    <w:lvl w:ilvl="6" w:tplc="0415000F" w:tentative="1">
      <w:start w:val="1"/>
      <w:numFmt w:val="decimal"/>
      <w:lvlText w:val="%7."/>
      <w:lvlJc w:val="left"/>
      <w:pPr>
        <w:ind w:left="4023" w:hanging="360"/>
      </w:pPr>
    </w:lvl>
    <w:lvl w:ilvl="7" w:tplc="04150019" w:tentative="1">
      <w:start w:val="1"/>
      <w:numFmt w:val="lowerLetter"/>
      <w:lvlText w:val="%8."/>
      <w:lvlJc w:val="left"/>
      <w:pPr>
        <w:ind w:left="4743" w:hanging="360"/>
      </w:pPr>
    </w:lvl>
    <w:lvl w:ilvl="8" w:tplc="0415001B" w:tentative="1">
      <w:start w:val="1"/>
      <w:numFmt w:val="lowerRoman"/>
      <w:lvlText w:val="%9."/>
      <w:lvlJc w:val="right"/>
      <w:pPr>
        <w:ind w:left="5463" w:hanging="180"/>
      </w:pPr>
    </w:lvl>
  </w:abstractNum>
  <w:abstractNum w:abstractNumId="21" w15:restartNumberingAfterBreak="0">
    <w:nsid w:val="446343A2"/>
    <w:multiLevelType w:val="hybridMultilevel"/>
    <w:tmpl w:val="CACA3B5A"/>
    <w:lvl w:ilvl="0" w:tplc="70109A0A">
      <w:start w:val="1"/>
      <w:numFmt w:val="lowerLetter"/>
      <w:lvlText w:val="%1)"/>
      <w:lvlJc w:val="left"/>
      <w:pPr>
        <w:ind w:left="13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45AB6A0C"/>
    <w:multiLevelType w:val="multilevel"/>
    <w:tmpl w:val="5FC814C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45C72550"/>
    <w:multiLevelType w:val="hybridMultilevel"/>
    <w:tmpl w:val="FD08C54E"/>
    <w:lvl w:ilvl="0" w:tplc="C6BEF13A">
      <w:start w:val="1"/>
      <w:numFmt w:val="decimal"/>
      <w:lvlText w:val="%1)"/>
      <w:lvlJc w:val="left"/>
      <w:pPr>
        <w:ind w:left="644" w:hanging="360"/>
      </w:pPr>
      <w:rPr>
        <w:b/>
        <w:bCs/>
      </w:rPr>
    </w:lvl>
    <w:lvl w:ilvl="1" w:tplc="F134E40C">
      <w:start w:val="1"/>
      <w:numFmt w:val="lowerLetter"/>
      <w:lvlText w:val="%2)"/>
      <w:lvlJc w:val="left"/>
      <w:pPr>
        <w:ind w:left="1364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A2402D2"/>
    <w:multiLevelType w:val="multilevel"/>
    <w:tmpl w:val="FE0C94D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4A79441D"/>
    <w:multiLevelType w:val="hybridMultilevel"/>
    <w:tmpl w:val="FE349720"/>
    <w:lvl w:ilvl="0" w:tplc="3C526CC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01573"/>
    <w:multiLevelType w:val="hybridMultilevel"/>
    <w:tmpl w:val="361ACC12"/>
    <w:lvl w:ilvl="0" w:tplc="8BA6EB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BC50AD3"/>
    <w:multiLevelType w:val="hybridMultilevel"/>
    <w:tmpl w:val="FC82D102"/>
    <w:lvl w:ilvl="0" w:tplc="B5A02ED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8644FC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DD3C34"/>
    <w:multiLevelType w:val="multilevel"/>
    <w:tmpl w:val="26C8548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/>
        <w:b/>
        <w:bCs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52DC7751"/>
    <w:multiLevelType w:val="hybridMultilevel"/>
    <w:tmpl w:val="B5F64818"/>
    <w:lvl w:ilvl="0" w:tplc="AB986980">
      <w:start w:val="1"/>
      <w:numFmt w:val="lowerLetter"/>
      <w:lvlText w:val="%1)"/>
      <w:lvlJc w:val="left"/>
      <w:pPr>
        <w:ind w:left="1067" w:hanging="180"/>
      </w:pPr>
      <w:rPr>
        <w:rFonts w:ascii="Arial" w:eastAsia="Times New Roman" w:hAnsi="Arial" w:cs="Arial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423" w:hanging="360"/>
      </w:pPr>
    </w:lvl>
    <w:lvl w:ilvl="2" w:tplc="0415001B" w:tentative="1">
      <w:start w:val="1"/>
      <w:numFmt w:val="lowerRoman"/>
      <w:lvlText w:val="%3."/>
      <w:lvlJc w:val="right"/>
      <w:pPr>
        <w:ind w:left="1143" w:hanging="180"/>
      </w:pPr>
    </w:lvl>
    <w:lvl w:ilvl="3" w:tplc="0415000F" w:tentative="1">
      <w:start w:val="1"/>
      <w:numFmt w:val="decimal"/>
      <w:lvlText w:val="%4."/>
      <w:lvlJc w:val="left"/>
      <w:pPr>
        <w:ind w:left="1863" w:hanging="360"/>
      </w:pPr>
    </w:lvl>
    <w:lvl w:ilvl="4" w:tplc="04150019" w:tentative="1">
      <w:start w:val="1"/>
      <w:numFmt w:val="lowerLetter"/>
      <w:lvlText w:val="%5."/>
      <w:lvlJc w:val="left"/>
      <w:pPr>
        <w:ind w:left="2583" w:hanging="360"/>
      </w:pPr>
    </w:lvl>
    <w:lvl w:ilvl="5" w:tplc="0415001B" w:tentative="1">
      <w:start w:val="1"/>
      <w:numFmt w:val="lowerRoman"/>
      <w:lvlText w:val="%6."/>
      <w:lvlJc w:val="right"/>
      <w:pPr>
        <w:ind w:left="3303" w:hanging="180"/>
      </w:pPr>
    </w:lvl>
    <w:lvl w:ilvl="6" w:tplc="0415000F" w:tentative="1">
      <w:start w:val="1"/>
      <w:numFmt w:val="decimal"/>
      <w:lvlText w:val="%7."/>
      <w:lvlJc w:val="left"/>
      <w:pPr>
        <w:ind w:left="4023" w:hanging="360"/>
      </w:pPr>
    </w:lvl>
    <w:lvl w:ilvl="7" w:tplc="04150019" w:tentative="1">
      <w:start w:val="1"/>
      <w:numFmt w:val="lowerLetter"/>
      <w:lvlText w:val="%8."/>
      <w:lvlJc w:val="left"/>
      <w:pPr>
        <w:ind w:left="4743" w:hanging="360"/>
      </w:pPr>
    </w:lvl>
    <w:lvl w:ilvl="8" w:tplc="0415001B" w:tentative="1">
      <w:start w:val="1"/>
      <w:numFmt w:val="lowerRoman"/>
      <w:lvlText w:val="%9."/>
      <w:lvlJc w:val="right"/>
      <w:pPr>
        <w:ind w:left="5463" w:hanging="180"/>
      </w:pPr>
    </w:lvl>
  </w:abstractNum>
  <w:abstractNum w:abstractNumId="30" w15:restartNumberingAfterBreak="0">
    <w:nsid w:val="5429780D"/>
    <w:multiLevelType w:val="multilevel"/>
    <w:tmpl w:val="254AF7D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55833E07"/>
    <w:multiLevelType w:val="multilevel"/>
    <w:tmpl w:val="B386A5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lowerLetter"/>
      <w:lvlText w:val="%3)"/>
      <w:lvlJc w:val="left"/>
      <w:pPr>
        <w:ind w:left="1211" w:hanging="360"/>
      </w:pPr>
      <w:rPr>
        <w:rFonts w:ascii="Arial" w:hAnsi="Arial" w:cs="Arial" w:hint="default"/>
        <w:b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57F23388"/>
    <w:multiLevelType w:val="multilevel"/>
    <w:tmpl w:val="30F20954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862" w:hanging="360"/>
      </w:pPr>
      <w:rPr>
        <w:rFonts w:ascii="Arial" w:eastAsia="Times New Roman" w:hAnsi="Arial" w:cs="Arial"/>
        <w:b/>
        <w:bCs/>
      </w:rPr>
    </w:lvl>
    <w:lvl w:ilvl="2">
      <w:start w:val="1"/>
      <w:numFmt w:val="decimal"/>
      <w:lvlText w:val="%3)"/>
      <w:lvlJc w:val="left"/>
      <w:pPr>
        <w:ind w:left="1222" w:hanging="360"/>
      </w:pPr>
      <w:rPr>
        <w:rFonts w:ascii="Arial" w:eastAsia="Times New Roman" w:hAnsi="Arial" w:cs="Arial"/>
        <w:b/>
        <w:color w:val="auto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5A4A018E"/>
    <w:multiLevelType w:val="hybridMultilevel"/>
    <w:tmpl w:val="2C9240A8"/>
    <w:lvl w:ilvl="0" w:tplc="FD6CBC44">
      <w:start w:val="1"/>
      <w:numFmt w:val="lowerLetter"/>
      <w:lvlText w:val="%1)"/>
      <w:lvlJc w:val="left"/>
      <w:pPr>
        <w:ind w:left="1067" w:hanging="180"/>
      </w:pPr>
      <w:rPr>
        <w:rFonts w:ascii="Arial" w:eastAsia="Times New Roman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23" w:hanging="360"/>
      </w:pPr>
    </w:lvl>
    <w:lvl w:ilvl="2" w:tplc="0415001B">
      <w:start w:val="1"/>
      <w:numFmt w:val="lowerRoman"/>
      <w:lvlText w:val="%3."/>
      <w:lvlJc w:val="right"/>
      <w:pPr>
        <w:ind w:left="1143" w:hanging="180"/>
      </w:pPr>
    </w:lvl>
    <w:lvl w:ilvl="3" w:tplc="0415000F" w:tentative="1">
      <w:start w:val="1"/>
      <w:numFmt w:val="decimal"/>
      <w:lvlText w:val="%4."/>
      <w:lvlJc w:val="left"/>
      <w:pPr>
        <w:ind w:left="1863" w:hanging="360"/>
      </w:pPr>
    </w:lvl>
    <w:lvl w:ilvl="4" w:tplc="04150019" w:tentative="1">
      <w:start w:val="1"/>
      <w:numFmt w:val="lowerLetter"/>
      <w:lvlText w:val="%5."/>
      <w:lvlJc w:val="left"/>
      <w:pPr>
        <w:ind w:left="2583" w:hanging="360"/>
      </w:pPr>
    </w:lvl>
    <w:lvl w:ilvl="5" w:tplc="0415001B" w:tentative="1">
      <w:start w:val="1"/>
      <w:numFmt w:val="lowerRoman"/>
      <w:lvlText w:val="%6."/>
      <w:lvlJc w:val="right"/>
      <w:pPr>
        <w:ind w:left="3303" w:hanging="180"/>
      </w:pPr>
    </w:lvl>
    <w:lvl w:ilvl="6" w:tplc="0415000F" w:tentative="1">
      <w:start w:val="1"/>
      <w:numFmt w:val="decimal"/>
      <w:lvlText w:val="%7."/>
      <w:lvlJc w:val="left"/>
      <w:pPr>
        <w:ind w:left="4023" w:hanging="360"/>
      </w:pPr>
    </w:lvl>
    <w:lvl w:ilvl="7" w:tplc="04150019" w:tentative="1">
      <w:start w:val="1"/>
      <w:numFmt w:val="lowerLetter"/>
      <w:lvlText w:val="%8."/>
      <w:lvlJc w:val="left"/>
      <w:pPr>
        <w:ind w:left="4743" w:hanging="360"/>
      </w:pPr>
    </w:lvl>
    <w:lvl w:ilvl="8" w:tplc="0415001B" w:tentative="1">
      <w:start w:val="1"/>
      <w:numFmt w:val="lowerRoman"/>
      <w:lvlText w:val="%9."/>
      <w:lvlJc w:val="right"/>
      <w:pPr>
        <w:ind w:left="5463" w:hanging="180"/>
      </w:pPr>
    </w:lvl>
  </w:abstractNum>
  <w:abstractNum w:abstractNumId="34" w15:restartNumberingAfterBreak="0">
    <w:nsid w:val="5A8A1981"/>
    <w:multiLevelType w:val="multilevel"/>
    <w:tmpl w:val="5FC814C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5E7167F4"/>
    <w:multiLevelType w:val="multilevel"/>
    <w:tmpl w:val="FE0C94D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66134436"/>
    <w:multiLevelType w:val="multilevel"/>
    <w:tmpl w:val="F1FE43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69327E11"/>
    <w:multiLevelType w:val="multilevel"/>
    <w:tmpl w:val="8C200C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 w:hint="default"/>
        <w:b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6A97685E"/>
    <w:multiLevelType w:val="hybridMultilevel"/>
    <w:tmpl w:val="6FBAB3BC"/>
    <w:lvl w:ilvl="0" w:tplc="E25A4216">
      <w:start w:val="1"/>
      <w:numFmt w:val="lowerLetter"/>
      <w:lvlText w:val="%1)"/>
      <w:lvlJc w:val="left"/>
      <w:pPr>
        <w:ind w:left="106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9" w15:restartNumberingAfterBreak="0">
    <w:nsid w:val="7040128C"/>
    <w:multiLevelType w:val="hybridMultilevel"/>
    <w:tmpl w:val="C0A060DA"/>
    <w:lvl w:ilvl="0" w:tplc="1C5C3E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2DE0B79"/>
    <w:multiLevelType w:val="multilevel"/>
    <w:tmpl w:val="49FE03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Times New Roman" w:hAnsi="Arial" w:cs="Arial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74B93BD2"/>
    <w:multiLevelType w:val="hybridMultilevel"/>
    <w:tmpl w:val="5166309E"/>
    <w:lvl w:ilvl="0" w:tplc="7D8C04F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F1481"/>
    <w:multiLevelType w:val="multilevel"/>
    <w:tmpl w:val="9560EC5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770C5A91"/>
    <w:multiLevelType w:val="multilevel"/>
    <w:tmpl w:val="370AD31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862" w:hanging="360"/>
      </w:pPr>
      <w:rPr>
        <w:rFonts w:ascii="Arial" w:hAnsi="Arial" w:cs="Arial" w:hint="default"/>
        <w:b/>
        <w:bCs/>
      </w:rPr>
    </w:lvl>
    <w:lvl w:ilvl="2">
      <w:start w:val="1"/>
      <w:numFmt w:val="decimal"/>
      <w:lvlText w:val="%3)"/>
      <w:lvlJc w:val="left"/>
      <w:pPr>
        <w:ind w:left="1222" w:hanging="360"/>
      </w:pPr>
      <w:rPr>
        <w:rFonts w:ascii="Arial" w:eastAsia="Times New Roman" w:hAnsi="Arial" w:cs="Arial" w:hint="default"/>
        <w:b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AFE4477"/>
    <w:multiLevelType w:val="multilevel"/>
    <w:tmpl w:val="3BFCA23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6"/>
  </w:num>
  <w:num w:numId="3">
    <w:abstractNumId w:val="32"/>
  </w:num>
  <w:num w:numId="4">
    <w:abstractNumId w:val="30"/>
  </w:num>
  <w:num w:numId="5">
    <w:abstractNumId w:val="40"/>
  </w:num>
  <w:num w:numId="6">
    <w:abstractNumId w:val="31"/>
  </w:num>
  <w:num w:numId="7">
    <w:abstractNumId w:val="27"/>
  </w:num>
  <w:num w:numId="8">
    <w:abstractNumId w:val="25"/>
  </w:num>
  <w:num w:numId="9">
    <w:abstractNumId w:val="19"/>
  </w:num>
  <w:num w:numId="10">
    <w:abstractNumId w:val="37"/>
  </w:num>
  <w:num w:numId="11">
    <w:abstractNumId w:val="12"/>
  </w:num>
  <w:num w:numId="12">
    <w:abstractNumId w:val="4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5"/>
  </w:num>
  <w:num w:numId="16">
    <w:abstractNumId w:val="43"/>
  </w:num>
  <w:num w:numId="17">
    <w:abstractNumId w:val="1"/>
  </w:num>
  <w:num w:numId="18">
    <w:abstractNumId w:val="24"/>
  </w:num>
  <w:num w:numId="19">
    <w:abstractNumId w:val="11"/>
  </w:num>
  <w:num w:numId="20">
    <w:abstractNumId w:val="10"/>
  </w:num>
  <w:num w:numId="21">
    <w:abstractNumId w:val="7"/>
  </w:num>
  <w:num w:numId="22">
    <w:abstractNumId w:val="0"/>
  </w:num>
  <w:num w:numId="23">
    <w:abstractNumId w:val="9"/>
  </w:num>
  <w:num w:numId="24">
    <w:abstractNumId w:val="44"/>
  </w:num>
  <w:num w:numId="25">
    <w:abstractNumId w:val="8"/>
  </w:num>
  <w:num w:numId="26">
    <w:abstractNumId w:val="18"/>
  </w:num>
  <w:num w:numId="27">
    <w:abstractNumId w:val="5"/>
  </w:num>
  <w:num w:numId="28">
    <w:abstractNumId w:val="39"/>
  </w:num>
  <w:num w:numId="29">
    <w:abstractNumId w:val="23"/>
  </w:num>
  <w:num w:numId="30">
    <w:abstractNumId w:val="42"/>
  </w:num>
  <w:num w:numId="31">
    <w:abstractNumId w:val="35"/>
  </w:num>
  <w:num w:numId="32">
    <w:abstractNumId w:val="20"/>
  </w:num>
  <w:num w:numId="33">
    <w:abstractNumId w:val="21"/>
  </w:num>
  <w:num w:numId="34">
    <w:abstractNumId w:val="2"/>
  </w:num>
  <w:num w:numId="35">
    <w:abstractNumId w:val="38"/>
  </w:num>
  <w:num w:numId="36">
    <w:abstractNumId w:val="13"/>
  </w:num>
  <w:num w:numId="37">
    <w:abstractNumId w:val="22"/>
  </w:num>
  <w:num w:numId="38">
    <w:abstractNumId w:val="26"/>
  </w:num>
  <w:num w:numId="39">
    <w:abstractNumId w:val="16"/>
  </w:num>
  <w:num w:numId="40">
    <w:abstractNumId w:val="14"/>
  </w:num>
  <w:num w:numId="41">
    <w:abstractNumId w:val="4"/>
  </w:num>
  <w:num w:numId="42">
    <w:abstractNumId w:val="29"/>
  </w:num>
  <w:num w:numId="43">
    <w:abstractNumId w:val="33"/>
  </w:num>
  <w:num w:numId="44">
    <w:abstractNumId w:val="17"/>
  </w:num>
  <w:num w:numId="45">
    <w:abstractNumId w:val="34"/>
  </w:num>
  <w:num w:numId="46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C4D"/>
    <w:rsid w:val="00001E1C"/>
    <w:rsid w:val="000020E8"/>
    <w:rsid w:val="000052B2"/>
    <w:rsid w:val="000105C6"/>
    <w:rsid w:val="00015846"/>
    <w:rsid w:val="00016899"/>
    <w:rsid w:val="000230D4"/>
    <w:rsid w:val="0002547A"/>
    <w:rsid w:val="0002552B"/>
    <w:rsid w:val="00027D22"/>
    <w:rsid w:val="00033A6D"/>
    <w:rsid w:val="00040942"/>
    <w:rsid w:val="00043BEC"/>
    <w:rsid w:val="0004452C"/>
    <w:rsid w:val="000472FA"/>
    <w:rsid w:val="000539B7"/>
    <w:rsid w:val="00054A32"/>
    <w:rsid w:val="00066C6B"/>
    <w:rsid w:val="000750BA"/>
    <w:rsid w:val="00075199"/>
    <w:rsid w:val="0008028D"/>
    <w:rsid w:val="0008315D"/>
    <w:rsid w:val="00086A7D"/>
    <w:rsid w:val="00086DB6"/>
    <w:rsid w:val="000878CD"/>
    <w:rsid w:val="00095011"/>
    <w:rsid w:val="000955F8"/>
    <w:rsid w:val="0009568E"/>
    <w:rsid w:val="000A0E97"/>
    <w:rsid w:val="000A5107"/>
    <w:rsid w:val="000B3A28"/>
    <w:rsid w:val="000B5D0D"/>
    <w:rsid w:val="000B7AED"/>
    <w:rsid w:val="000C0FA8"/>
    <w:rsid w:val="000C191F"/>
    <w:rsid w:val="000D2BC8"/>
    <w:rsid w:val="000E3448"/>
    <w:rsid w:val="000E4511"/>
    <w:rsid w:val="000E47B0"/>
    <w:rsid w:val="000F24DB"/>
    <w:rsid w:val="000F29F0"/>
    <w:rsid w:val="000F3FDE"/>
    <w:rsid w:val="000F4365"/>
    <w:rsid w:val="000F6183"/>
    <w:rsid w:val="001065D0"/>
    <w:rsid w:val="00106B39"/>
    <w:rsid w:val="0011747F"/>
    <w:rsid w:val="00117B45"/>
    <w:rsid w:val="00125C13"/>
    <w:rsid w:val="0012633B"/>
    <w:rsid w:val="00126BBD"/>
    <w:rsid w:val="00127645"/>
    <w:rsid w:val="00130C9F"/>
    <w:rsid w:val="00130D04"/>
    <w:rsid w:val="00134483"/>
    <w:rsid w:val="00134D6B"/>
    <w:rsid w:val="00140D9E"/>
    <w:rsid w:val="00146E80"/>
    <w:rsid w:val="00155ABA"/>
    <w:rsid w:val="00157523"/>
    <w:rsid w:val="001627DA"/>
    <w:rsid w:val="00162B3A"/>
    <w:rsid w:val="0016420F"/>
    <w:rsid w:val="001653BC"/>
    <w:rsid w:val="00170F01"/>
    <w:rsid w:val="00180F3C"/>
    <w:rsid w:val="001852E2"/>
    <w:rsid w:val="00186F00"/>
    <w:rsid w:val="0019216B"/>
    <w:rsid w:val="0019603C"/>
    <w:rsid w:val="001A3F78"/>
    <w:rsid w:val="001A6526"/>
    <w:rsid w:val="001B6E23"/>
    <w:rsid w:val="001C0771"/>
    <w:rsid w:val="001C30E5"/>
    <w:rsid w:val="001D14BE"/>
    <w:rsid w:val="001D4422"/>
    <w:rsid w:val="001D5229"/>
    <w:rsid w:val="001D59CE"/>
    <w:rsid w:val="001D6E9E"/>
    <w:rsid w:val="001E5231"/>
    <w:rsid w:val="001E6ADA"/>
    <w:rsid w:val="001E7F43"/>
    <w:rsid w:val="001F2A16"/>
    <w:rsid w:val="001F58E4"/>
    <w:rsid w:val="00200AB0"/>
    <w:rsid w:val="00202780"/>
    <w:rsid w:val="00206B7B"/>
    <w:rsid w:val="00210B5D"/>
    <w:rsid w:val="002117D3"/>
    <w:rsid w:val="00212D88"/>
    <w:rsid w:val="0021378A"/>
    <w:rsid w:val="002140D8"/>
    <w:rsid w:val="00215390"/>
    <w:rsid w:val="00222BE5"/>
    <w:rsid w:val="00223BF8"/>
    <w:rsid w:val="00224C89"/>
    <w:rsid w:val="00225671"/>
    <w:rsid w:val="0022689B"/>
    <w:rsid w:val="00236060"/>
    <w:rsid w:val="002434A6"/>
    <w:rsid w:val="0024460A"/>
    <w:rsid w:val="002509AE"/>
    <w:rsid w:val="002516B2"/>
    <w:rsid w:val="00255178"/>
    <w:rsid w:val="0025642E"/>
    <w:rsid w:val="00256546"/>
    <w:rsid w:val="002620D7"/>
    <w:rsid w:val="00282690"/>
    <w:rsid w:val="0028297A"/>
    <w:rsid w:val="002842C0"/>
    <w:rsid w:val="002878E9"/>
    <w:rsid w:val="00287E1D"/>
    <w:rsid w:val="00292955"/>
    <w:rsid w:val="002A56E1"/>
    <w:rsid w:val="002A7BED"/>
    <w:rsid w:val="002B2839"/>
    <w:rsid w:val="002C5A09"/>
    <w:rsid w:val="002D1E55"/>
    <w:rsid w:val="002D4690"/>
    <w:rsid w:val="002D6C96"/>
    <w:rsid w:val="002E07D6"/>
    <w:rsid w:val="002E49DD"/>
    <w:rsid w:val="002E4FD5"/>
    <w:rsid w:val="002E6003"/>
    <w:rsid w:val="002E624E"/>
    <w:rsid w:val="002F1C11"/>
    <w:rsid w:val="002F1E36"/>
    <w:rsid w:val="002F2B51"/>
    <w:rsid w:val="003017A8"/>
    <w:rsid w:val="00301BE2"/>
    <w:rsid w:val="00304B06"/>
    <w:rsid w:val="003051D7"/>
    <w:rsid w:val="00310B25"/>
    <w:rsid w:val="003134EA"/>
    <w:rsid w:val="0031625D"/>
    <w:rsid w:val="0031637C"/>
    <w:rsid w:val="003169A1"/>
    <w:rsid w:val="00317AFE"/>
    <w:rsid w:val="003200E1"/>
    <w:rsid w:val="00321CBA"/>
    <w:rsid w:val="00333E84"/>
    <w:rsid w:val="00334449"/>
    <w:rsid w:val="00335E17"/>
    <w:rsid w:val="00343E46"/>
    <w:rsid w:val="00353DBC"/>
    <w:rsid w:val="00355EFB"/>
    <w:rsid w:val="003565F1"/>
    <w:rsid w:val="00360CD2"/>
    <w:rsid w:val="00362E9E"/>
    <w:rsid w:val="00370AFA"/>
    <w:rsid w:val="003743B3"/>
    <w:rsid w:val="00383CFD"/>
    <w:rsid w:val="003A13BF"/>
    <w:rsid w:val="003A186A"/>
    <w:rsid w:val="003A3309"/>
    <w:rsid w:val="003A564C"/>
    <w:rsid w:val="003B3728"/>
    <w:rsid w:val="003B561C"/>
    <w:rsid w:val="003C14A0"/>
    <w:rsid w:val="003C1F73"/>
    <w:rsid w:val="003C4742"/>
    <w:rsid w:val="003C541C"/>
    <w:rsid w:val="003C631B"/>
    <w:rsid w:val="003D0FCF"/>
    <w:rsid w:val="003D3A91"/>
    <w:rsid w:val="003D4652"/>
    <w:rsid w:val="003D6BF5"/>
    <w:rsid w:val="003E459D"/>
    <w:rsid w:val="003E5FEB"/>
    <w:rsid w:val="003F2635"/>
    <w:rsid w:val="003F318D"/>
    <w:rsid w:val="003F4115"/>
    <w:rsid w:val="003F4909"/>
    <w:rsid w:val="004000F7"/>
    <w:rsid w:val="00400541"/>
    <w:rsid w:val="004018C9"/>
    <w:rsid w:val="00403D9F"/>
    <w:rsid w:val="004136C0"/>
    <w:rsid w:val="00413993"/>
    <w:rsid w:val="00413E93"/>
    <w:rsid w:val="004140BD"/>
    <w:rsid w:val="00415442"/>
    <w:rsid w:val="0042053C"/>
    <w:rsid w:val="00423053"/>
    <w:rsid w:val="004279BA"/>
    <w:rsid w:val="00430301"/>
    <w:rsid w:val="0043123B"/>
    <w:rsid w:val="00433DBE"/>
    <w:rsid w:val="004375E5"/>
    <w:rsid w:val="00437FAB"/>
    <w:rsid w:val="00453B2E"/>
    <w:rsid w:val="0047153F"/>
    <w:rsid w:val="0047758D"/>
    <w:rsid w:val="004800A5"/>
    <w:rsid w:val="004804A2"/>
    <w:rsid w:val="00487987"/>
    <w:rsid w:val="00493969"/>
    <w:rsid w:val="004A620D"/>
    <w:rsid w:val="004A7998"/>
    <w:rsid w:val="004B10B7"/>
    <w:rsid w:val="004B1D18"/>
    <w:rsid w:val="004B2775"/>
    <w:rsid w:val="004C6BFD"/>
    <w:rsid w:val="004C6F8E"/>
    <w:rsid w:val="004D53E5"/>
    <w:rsid w:val="004D661F"/>
    <w:rsid w:val="004E088B"/>
    <w:rsid w:val="004E18C2"/>
    <w:rsid w:val="004E2F9F"/>
    <w:rsid w:val="004E4D63"/>
    <w:rsid w:val="004E4E1A"/>
    <w:rsid w:val="004E54A5"/>
    <w:rsid w:val="004E576A"/>
    <w:rsid w:val="004F4217"/>
    <w:rsid w:val="004F4275"/>
    <w:rsid w:val="004F7511"/>
    <w:rsid w:val="00500DD2"/>
    <w:rsid w:val="0050407F"/>
    <w:rsid w:val="00505912"/>
    <w:rsid w:val="00507829"/>
    <w:rsid w:val="00514C37"/>
    <w:rsid w:val="00514F83"/>
    <w:rsid w:val="00517C67"/>
    <w:rsid w:val="005207EB"/>
    <w:rsid w:val="00527ABA"/>
    <w:rsid w:val="005303CB"/>
    <w:rsid w:val="00535BFE"/>
    <w:rsid w:val="00541A45"/>
    <w:rsid w:val="00542E25"/>
    <w:rsid w:val="005503F7"/>
    <w:rsid w:val="0055172F"/>
    <w:rsid w:val="00552F66"/>
    <w:rsid w:val="00553D57"/>
    <w:rsid w:val="00554B87"/>
    <w:rsid w:val="00556C2B"/>
    <w:rsid w:val="005654BA"/>
    <w:rsid w:val="00570A6C"/>
    <w:rsid w:val="0058009D"/>
    <w:rsid w:val="0058617B"/>
    <w:rsid w:val="00590D34"/>
    <w:rsid w:val="005949E5"/>
    <w:rsid w:val="00596C28"/>
    <w:rsid w:val="0059712D"/>
    <w:rsid w:val="005A01C9"/>
    <w:rsid w:val="005A3FD7"/>
    <w:rsid w:val="005A5FBE"/>
    <w:rsid w:val="005B1C52"/>
    <w:rsid w:val="005B24CC"/>
    <w:rsid w:val="005B3247"/>
    <w:rsid w:val="005B3FE8"/>
    <w:rsid w:val="005B79AC"/>
    <w:rsid w:val="005D046D"/>
    <w:rsid w:val="005D4E05"/>
    <w:rsid w:val="005D59AE"/>
    <w:rsid w:val="005E2F5B"/>
    <w:rsid w:val="005E45DE"/>
    <w:rsid w:val="005E478A"/>
    <w:rsid w:val="005E66D5"/>
    <w:rsid w:val="005F0B80"/>
    <w:rsid w:val="005F58A9"/>
    <w:rsid w:val="005F5CFA"/>
    <w:rsid w:val="005F7291"/>
    <w:rsid w:val="00600C9F"/>
    <w:rsid w:val="00600D96"/>
    <w:rsid w:val="00601B68"/>
    <w:rsid w:val="00602B62"/>
    <w:rsid w:val="0060349B"/>
    <w:rsid w:val="00604B71"/>
    <w:rsid w:val="00611A49"/>
    <w:rsid w:val="00614531"/>
    <w:rsid w:val="006231C5"/>
    <w:rsid w:val="00623C7F"/>
    <w:rsid w:val="0062404C"/>
    <w:rsid w:val="00626A67"/>
    <w:rsid w:val="0063340C"/>
    <w:rsid w:val="00633D22"/>
    <w:rsid w:val="00641969"/>
    <w:rsid w:val="006420B6"/>
    <w:rsid w:val="00651736"/>
    <w:rsid w:val="006569AE"/>
    <w:rsid w:val="00660A25"/>
    <w:rsid w:val="00661404"/>
    <w:rsid w:val="00664296"/>
    <w:rsid w:val="00667699"/>
    <w:rsid w:val="0066797F"/>
    <w:rsid w:val="0067539E"/>
    <w:rsid w:val="00676857"/>
    <w:rsid w:val="006771F3"/>
    <w:rsid w:val="00680497"/>
    <w:rsid w:val="00680FA7"/>
    <w:rsid w:val="00681B36"/>
    <w:rsid w:val="00686EB4"/>
    <w:rsid w:val="00694A47"/>
    <w:rsid w:val="006B7695"/>
    <w:rsid w:val="006B7C8E"/>
    <w:rsid w:val="006C4809"/>
    <w:rsid w:val="006C690A"/>
    <w:rsid w:val="006D08E5"/>
    <w:rsid w:val="006D5F88"/>
    <w:rsid w:val="006D6F69"/>
    <w:rsid w:val="006E04D3"/>
    <w:rsid w:val="006E2B66"/>
    <w:rsid w:val="006E4120"/>
    <w:rsid w:val="006E42A7"/>
    <w:rsid w:val="006E6C03"/>
    <w:rsid w:val="006F2C49"/>
    <w:rsid w:val="006F2EB4"/>
    <w:rsid w:val="006F494C"/>
    <w:rsid w:val="006F7252"/>
    <w:rsid w:val="00701037"/>
    <w:rsid w:val="007032AA"/>
    <w:rsid w:val="007060F9"/>
    <w:rsid w:val="00712124"/>
    <w:rsid w:val="00713956"/>
    <w:rsid w:val="00714660"/>
    <w:rsid w:val="00715A2B"/>
    <w:rsid w:val="00716E20"/>
    <w:rsid w:val="0072068F"/>
    <w:rsid w:val="00725FB0"/>
    <w:rsid w:val="00726F29"/>
    <w:rsid w:val="0072747B"/>
    <w:rsid w:val="00737E49"/>
    <w:rsid w:val="007460C1"/>
    <w:rsid w:val="0074619B"/>
    <w:rsid w:val="00757402"/>
    <w:rsid w:val="00764F1F"/>
    <w:rsid w:val="00766E34"/>
    <w:rsid w:val="007715D3"/>
    <w:rsid w:val="00772F53"/>
    <w:rsid w:val="00774E70"/>
    <w:rsid w:val="00785FDC"/>
    <w:rsid w:val="00787F4C"/>
    <w:rsid w:val="00790B05"/>
    <w:rsid w:val="00795982"/>
    <w:rsid w:val="007A140F"/>
    <w:rsid w:val="007A2829"/>
    <w:rsid w:val="007B1B45"/>
    <w:rsid w:val="007B3409"/>
    <w:rsid w:val="007B3BC3"/>
    <w:rsid w:val="007B5E06"/>
    <w:rsid w:val="007B6A8E"/>
    <w:rsid w:val="007B7638"/>
    <w:rsid w:val="007C0B82"/>
    <w:rsid w:val="007C18B2"/>
    <w:rsid w:val="007C2B98"/>
    <w:rsid w:val="007C4D35"/>
    <w:rsid w:val="007D003A"/>
    <w:rsid w:val="007D1533"/>
    <w:rsid w:val="007D3608"/>
    <w:rsid w:val="007E2B2E"/>
    <w:rsid w:val="007E56B4"/>
    <w:rsid w:val="007E628D"/>
    <w:rsid w:val="007E6605"/>
    <w:rsid w:val="007F0146"/>
    <w:rsid w:val="007F3CAF"/>
    <w:rsid w:val="00804996"/>
    <w:rsid w:val="008058CC"/>
    <w:rsid w:val="0081024D"/>
    <w:rsid w:val="008155E7"/>
    <w:rsid w:val="00815BCB"/>
    <w:rsid w:val="00820972"/>
    <w:rsid w:val="008251FC"/>
    <w:rsid w:val="008261A5"/>
    <w:rsid w:val="00832EFD"/>
    <w:rsid w:val="008360B7"/>
    <w:rsid w:val="0083683C"/>
    <w:rsid w:val="00837412"/>
    <w:rsid w:val="00840283"/>
    <w:rsid w:val="0084375A"/>
    <w:rsid w:val="008462F7"/>
    <w:rsid w:val="008469E9"/>
    <w:rsid w:val="0086069F"/>
    <w:rsid w:val="0086357B"/>
    <w:rsid w:val="008654CB"/>
    <w:rsid w:val="00865835"/>
    <w:rsid w:val="00866BC6"/>
    <w:rsid w:val="0087005F"/>
    <w:rsid w:val="0087034E"/>
    <w:rsid w:val="00875EAB"/>
    <w:rsid w:val="008816A2"/>
    <w:rsid w:val="00882284"/>
    <w:rsid w:val="00883374"/>
    <w:rsid w:val="00883FA7"/>
    <w:rsid w:val="00885FE5"/>
    <w:rsid w:val="008864D5"/>
    <w:rsid w:val="0088674E"/>
    <w:rsid w:val="00887547"/>
    <w:rsid w:val="008A029D"/>
    <w:rsid w:val="008A0E4A"/>
    <w:rsid w:val="008A1525"/>
    <w:rsid w:val="008A19FA"/>
    <w:rsid w:val="008A32DA"/>
    <w:rsid w:val="008A470E"/>
    <w:rsid w:val="008B0DEA"/>
    <w:rsid w:val="008B3992"/>
    <w:rsid w:val="008B52F5"/>
    <w:rsid w:val="008B72AB"/>
    <w:rsid w:val="008B7353"/>
    <w:rsid w:val="008C037B"/>
    <w:rsid w:val="008C3304"/>
    <w:rsid w:val="008D7918"/>
    <w:rsid w:val="008E4943"/>
    <w:rsid w:val="008E4E9A"/>
    <w:rsid w:val="008E52F8"/>
    <w:rsid w:val="008E5DCE"/>
    <w:rsid w:val="008E6D9C"/>
    <w:rsid w:val="008F7D45"/>
    <w:rsid w:val="00900B6B"/>
    <w:rsid w:val="00900FCC"/>
    <w:rsid w:val="00902CAB"/>
    <w:rsid w:val="00907C3B"/>
    <w:rsid w:val="009103D0"/>
    <w:rsid w:val="00912AF7"/>
    <w:rsid w:val="0091500C"/>
    <w:rsid w:val="00917B21"/>
    <w:rsid w:val="00920D40"/>
    <w:rsid w:val="00922425"/>
    <w:rsid w:val="00926527"/>
    <w:rsid w:val="00927DE4"/>
    <w:rsid w:val="0093130A"/>
    <w:rsid w:val="00940B6A"/>
    <w:rsid w:val="00950F15"/>
    <w:rsid w:val="00951403"/>
    <w:rsid w:val="00957B55"/>
    <w:rsid w:val="00961CB8"/>
    <w:rsid w:val="009631F3"/>
    <w:rsid w:val="00966719"/>
    <w:rsid w:val="00967877"/>
    <w:rsid w:val="009716F0"/>
    <w:rsid w:val="009731E7"/>
    <w:rsid w:val="00973588"/>
    <w:rsid w:val="00975697"/>
    <w:rsid w:val="009770BC"/>
    <w:rsid w:val="00980248"/>
    <w:rsid w:val="00980B07"/>
    <w:rsid w:val="00985C4C"/>
    <w:rsid w:val="0099141A"/>
    <w:rsid w:val="00994B63"/>
    <w:rsid w:val="009967ED"/>
    <w:rsid w:val="00997385"/>
    <w:rsid w:val="009A0337"/>
    <w:rsid w:val="009A5551"/>
    <w:rsid w:val="009B2757"/>
    <w:rsid w:val="009B4319"/>
    <w:rsid w:val="009B56FF"/>
    <w:rsid w:val="009B7650"/>
    <w:rsid w:val="009C1770"/>
    <w:rsid w:val="009C6DF0"/>
    <w:rsid w:val="009D2BEB"/>
    <w:rsid w:val="009D3EBB"/>
    <w:rsid w:val="009D5401"/>
    <w:rsid w:val="009D5926"/>
    <w:rsid w:val="009D7E8D"/>
    <w:rsid w:val="009E1D25"/>
    <w:rsid w:val="009E23BC"/>
    <w:rsid w:val="009E498F"/>
    <w:rsid w:val="009F2148"/>
    <w:rsid w:val="009F4581"/>
    <w:rsid w:val="00A075EB"/>
    <w:rsid w:val="00A14565"/>
    <w:rsid w:val="00A14A08"/>
    <w:rsid w:val="00A20E36"/>
    <w:rsid w:val="00A262E9"/>
    <w:rsid w:val="00A27A6A"/>
    <w:rsid w:val="00A30D27"/>
    <w:rsid w:val="00A31782"/>
    <w:rsid w:val="00A339EA"/>
    <w:rsid w:val="00A430BA"/>
    <w:rsid w:val="00A449AB"/>
    <w:rsid w:val="00A47752"/>
    <w:rsid w:val="00A51970"/>
    <w:rsid w:val="00A60017"/>
    <w:rsid w:val="00A60B98"/>
    <w:rsid w:val="00A61623"/>
    <w:rsid w:val="00A64A30"/>
    <w:rsid w:val="00A66A6A"/>
    <w:rsid w:val="00A74CBC"/>
    <w:rsid w:val="00A75BD8"/>
    <w:rsid w:val="00A77556"/>
    <w:rsid w:val="00A83F1B"/>
    <w:rsid w:val="00A9052F"/>
    <w:rsid w:val="00A90921"/>
    <w:rsid w:val="00A91104"/>
    <w:rsid w:val="00A956F5"/>
    <w:rsid w:val="00A96F6C"/>
    <w:rsid w:val="00A96F96"/>
    <w:rsid w:val="00AA26F3"/>
    <w:rsid w:val="00AA4B9C"/>
    <w:rsid w:val="00AA606A"/>
    <w:rsid w:val="00AB2A4A"/>
    <w:rsid w:val="00AB78AA"/>
    <w:rsid w:val="00AB7FE5"/>
    <w:rsid w:val="00AC048B"/>
    <w:rsid w:val="00AC05A0"/>
    <w:rsid w:val="00AC0B9D"/>
    <w:rsid w:val="00AC2900"/>
    <w:rsid w:val="00AC6F91"/>
    <w:rsid w:val="00AC7D0C"/>
    <w:rsid w:val="00AD7ADD"/>
    <w:rsid w:val="00AE01F7"/>
    <w:rsid w:val="00AE1FD7"/>
    <w:rsid w:val="00AE718C"/>
    <w:rsid w:val="00AF1036"/>
    <w:rsid w:val="00AF1481"/>
    <w:rsid w:val="00AF19F1"/>
    <w:rsid w:val="00B0206B"/>
    <w:rsid w:val="00B03EF5"/>
    <w:rsid w:val="00B04D82"/>
    <w:rsid w:val="00B07369"/>
    <w:rsid w:val="00B121BD"/>
    <w:rsid w:val="00B125D3"/>
    <w:rsid w:val="00B140E5"/>
    <w:rsid w:val="00B15CD7"/>
    <w:rsid w:val="00B208EF"/>
    <w:rsid w:val="00B23822"/>
    <w:rsid w:val="00B353FD"/>
    <w:rsid w:val="00B40E0D"/>
    <w:rsid w:val="00B41D68"/>
    <w:rsid w:val="00B431BC"/>
    <w:rsid w:val="00B4524B"/>
    <w:rsid w:val="00B47A25"/>
    <w:rsid w:val="00B522F2"/>
    <w:rsid w:val="00B54341"/>
    <w:rsid w:val="00B54A11"/>
    <w:rsid w:val="00B60D33"/>
    <w:rsid w:val="00B61A7E"/>
    <w:rsid w:val="00B637AC"/>
    <w:rsid w:val="00B640B2"/>
    <w:rsid w:val="00B6511E"/>
    <w:rsid w:val="00B70BC0"/>
    <w:rsid w:val="00B72EEE"/>
    <w:rsid w:val="00B751ED"/>
    <w:rsid w:val="00B823B3"/>
    <w:rsid w:val="00B82E10"/>
    <w:rsid w:val="00B85C0E"/>
    <w:rsid w:val="00B85E83"/>
    <w:rsid w:val="00B87976"/>
    <w:rsid w:val="00B91E4C"/>
    <w:rsid w:val="00BA5BA3"/>
    <w:rsid w:val="00BA66B0"/>
    <w:rsid w:val="00BB3B71"/>
    <w:rsid w:val="00BB52C9"/>
    <w:rsid w:val="00BB53B8"/>
    <w:rsid w:val="00BC0E20"/>
    <w:rsid w:val="00BC3832"/>
    <w:rsid w:val="00BC573A"/>
    <w:rsid w:val="00BD0048"/>
    <w:rsid w:val="00BD210C"/>
    <w:rsid w:val="00BD4920"/>
    <w:rsid w:val="00BE3053"/>
    <w:rsid w:val="00BE3445"/>
    <w:rsid w:val="00BF013E"/>
    <w:rsid w:val="00BF048A"/>
    <w:rsid w:val="00BF17D7"/>
    <w:rsid w:val="00BF5337"/>
    <w:rsid w:val="00C0089F"/>
    <w:rsid w:val="00C01521"/>
    <w:rsid w:val="00C018DE"/>
    <w:rsid w:val="00C042CE"/>
    <w:rsid w:val="00C045E3"/>
    <w:rsid w:val="00C04D6B"/>
    <w:rsid w:val="00C05928"/>
    <w:rsid w:val="00C10A2A"/>
    <w:rsid w:val="00C139A0"/>
    <w:rsid w:val="00C20BFB"/>
    <w:rsid w:val="00C21F57"/>
    <w:rsid w:val="00C2372B"/>
    <w:rsid w:val="00C25BED"/>
    <w:rsid w:val="00C27F08"/>
    <w:rsid w:val="00C30F99"/>
    <w:rsid w:val="00C318F7"/>
    <w:rsid w:val="00C3287A"/>
    <w:rsid w:val="00C360D1"/>
    <w:rsid w:val="00C40A8F"/>
    <w:rsid w:val="00C43E0C"/>
    <w:rsid w:val="00C44BCD"/>
    <w:rsid w:val="00C562A0"/>
    <w:rsid w:val="00C57BB7"/>
    <w:rsid w:val="00C605DD"/>
    <w:rsid w:val="00C6444E"/>
    <w:rsid w:val="00C64F1D"/>
    <w:rsid w:val="00C6653C"/>
    <w:rsid w:val="00C67F8A"/>
    <w:rsid w:val="00C8770F"/>
    <w:rsid w:val="00C90E0E"/>
    <w:rsid w:val="00C92D07"/>
    <w:rsid w:val="00C94CCE"/>
    <w:rsid w:val="00CA115F"/>
    <w:rsid w:val="00CA3798"/>
    <w:rsid w:val="00CA6205"/>
    <w:rsid w:val="00CB0E0D"/>
    <w:rsid w:val="00CB17B6"/>
    <w:rsid w:val="00CB5B97"/>
    <w:rsid w:val="00CB6298"/>
    <w:rsid w:val="00CC2C50"/>
    <w:rsid w:val="00CC3CE1"/>
    <w:rsid w:val="00CC534F"/>
    <w:rsid w:val="00CC7F90"/>
    <w:rsid w:val="00CD0C12"/>
    <w:rsid w:val="00CD2430"/>
    <w:rsid w:val="00CD30F7"/>
    <w:rsid w:val="00CD4700"/>
    <w:rsid w:val="00CE08A5"/>
    <w:rsid w:val="00CE42B4"/>
    <w:rsid w:val="00CE5C4D"/>
    <w:rsid w:val="00CF28BE"/>
    <w:rsid w:val="00CF4115"/>
    <w:rsid w:val="00CF43B9"/>
    <w:rsid w:val="00D01E5C"/>
    <w:rsid w:val="00D07406"/>
    <w:rsid w:val="00D126CA"/>
    <w:rsid w:val="00D12CBB"/>
    <w:rsid w:val="00D1581A"/>
    <w:rsid w:val="00D2366B"/>
    <w:rsid w:val="00D239AE"/>
    <w:rsid w:val="00D2499B"/>
    <w:rsid w:val="00D252DC"/>
    <w:rsid w:val="00D33F38"/>
    <w:rsid w:val="00D3457C"/>
    <w:rsid w:val="00D376F0"/>
    <w:rsid w:val="00D37BEF"/>
    <w:rsid w:val="00D41A81"/>
    <w:rsid w:val="00D435FB"/>
    <w:rsid w:val="00D459A5"/>
    <w:rsid w:val="00D473C2"/>
    <w:rsid w:val="00D526BC"/>
    <w:rsid w:val="00D53872"/>
    <w:rsid w:val="00D54088"/>
    <w:rsid w:val="00D60197"/>
    <w:rsid w:val="00D64B85"/>
    <w:rsid w:val="00D665BB"/>
    <w:rsid w:val="00D72DF7"/>
    <w:rsid w:val="00D74FF7"/>
    <w:rsid w:val="00D762EA"/>
    <w:rsid w:val="00D7740E"/>
    <w:rsid w:val="00D816B6"/>
    <w:rsid w:val="00D829B7"/>
    <w:rsid w:val="00D91EDC"/>
    <w:rsid w:val="00D925AD"/>
    <w:rsid w:val="00D95B66"/>
    <w:rsid w:val="00DA144F"/>
    <w:rsid w:val="00DA165E"/>
    <w:rsid w:val="00DA297A"/>
    <w:rsid w:val="00DA56F8"/>
    <w:rsid w:val="00DB1CBA"/>
    <w:rsid w:val="00DB2E1B"/>
    <w:rsid w:val="00DC4490"/>
    <w:rsid w:val="00DC5FE7"/>
    <w:rsid w:val="00DD1FDE"/>
    <w:rsid w:val="00DD4408"/>
    <w:rsid w:val="00DD672D"/>
    <w:rsid w:val="00DD7D56"/>
    <w:rsid w:val="00DE1F4D"/>
    <w:rsid w:val="00DE2F32"/>
    <w:rsid w:val="00DE65AC"/>
    <w:rsid w:val="00DF03FE"/>
    <w:rsid w:val="00DF7D9B"/>
    <w:rsid w:val="00E01DD3"/>
    <w:rsid w:val="00E02FF7"/>
    <w:rsid w:val="00E05978"/>
    <w:rsid w:val="00E1139E"/>
    <w:rsid w:val="00E117B8"/>
    <w:rsid w:val="00E12377"/>
    <w:rsid w:val="00E21467"/>
    <w:rsid w:val="00E23D79"/>
    <w:rsid w:val="00E25840"/>
    <w:rsid w:val="00E25D47"/>
    <w:rsid w:val="00E31016"/>
    <w:rsid w:val="00E33451"/>
    <w:rsid w:val="00E36B0E"/>
    <w:rsid w:val="00E41145"/>
    <w:rsid w:val="00E41182"/>
    <w:rsid w:val="00E514EB"/>
    <w:rsid w:val="00E516AF"/>
    <w:rsid w:val="00E55865"/>
    <w:rsid w:val="00E64688"/>
    <w:rsid w:val="00E65886"/>
    <w:rsid w:val="00E65D01"/>
    <w:rsid w:val="00E65D9F"/>
    <w:rsid w:val="00E70FA0"/>
    <w:rsid w:val="00E7282D"/>
    <w:rsid w:val="00E74A3A"/>
    <w:rsid w:val="00E77F0E"/>
    <w:rsid w:val="00E815B6"/>
    <w:rsid w:val="00E82DAC"/>
    <w:rsid w:val="00E84DE1"/>
    <w:rsid w:val="00E8575C"/>
    <w:rsid w:val="00E858DD"/>
    <w:rsid w:val="00E86264"/>
    <w:rsid w:val="00E86402"/>
    <w:rsid w:val="00E8730C"/>
    <w:rsid w:val="00E91B72"/>
    <w:rsid w:val="00E9534B"/>
    <w:rsid w:val="00EA1A36"/>
    <w:rsid w:val="00EA321D"/>
    <w:rsid w:val="00EA34F0"/>
    <w:rsid w:val="00EA4F6B"/>
    <w:rsid w:val="00EA7B92"/>
    <w:rsid w:val="00EB2BC0"/>
    <w:rsid w:val="00EB2E4E"/>
    <w:rsid w:val="00EB31CE"/>
    <w:rsid w:val="00EB4817"/>
    <w:rsid w:val="00EB498A"/>
    <w:rsid w:val="00EB4ABF"/>
    <w:rsid w:val="00EB55D6"/>
    <w:rsid w:val="00ED1F5D"/>
    <w:rsid w:val="00EE12A2"/>
    <w:rsid w:val="00EE1CD8"/>
    <w:rsid w:val="00EE4B42"/>
    <w:rsid w:val="00EE5DC1"/>
    <w:rsid w:val="00EE7709"/>
    <w:rsid w:val="00EE79A5"/>
    <w:rsid w:val="00EF7A3C"/>
    <w:rsid w:val="00EF7B07"/>
    <w:rsid w:val="00EF7E7E"/>
    <w:rsid w:val="00F00F20"/>
    <w:rsid w:val="00F075B4"/>
    <w:rsid w:val="00F137C2"/>
    <w:rsid w:val="00F144EC"/>
    <w:rsid w:val="00F168A4"/>
    <w:rsid w:val="00F20878"/>
    <w:rsid w:val="00F217D8"/>
    <w:rsid w:val="00F2292A"/>
    <w:rsid w:val="00F249A3"/>
    <w:rsid w:val="00F259B1"/>
    <w:rsid w:val="00F26471"/>
    <w:rsid w:val="00F2662A"/>
    <w:rsid w:val="00F3115A"/>
    <w:rsid w:val="00F33950"/>
    <w:rsid w:val="00F40D54"/>
    <w:rsid w:val="00F47016"/>
    <w:rsid w:val="00F56D18"/>
    <w:rsid w:val="00F603D1"/>
    <w:rsid w:val="00F71949"/>
    <w:rsid w:val="00F71D24"/>
    <w:rsid w:val="00F74661"/>
    <w:rsid w:val="00F75FF4"/>
    <w:rsid w:val="00F770BA"/>
    <w:rsid w:val="00F83A57"/>
    <w:rsid w:val="00F85D46"/>
    <w:rsid w:val="00F90193"/>
    <w:rsid w:val="00F92225"/>
    <w:rsid w:val="00F966DD"/>
    <w:rsid w:val="00FA13A0"/>
    <w:rsid w:val="00FA333E"/>
    <w:rsid w:val="00FA41D0"/>
    <w:rsid w:val="00FA54E5"/>
    <w:rsid w:val="00FA78E8"/>
    <w:rsid w:val="00FB0C2B"/>
    <w:rsid w:val="00FB10F0"/>
    <w:rsid w:val="00FB7A37"/>
    <w:rsid w:val="00FC1E67"/>
    <w:rsid w:val="00FD22B8"/>
    <w:rsid w:val="00FD56F5"/>
    <w:rsid w:val="00FE3B57"/>
    <w:rsid w:val="00FE59B6"/>
    <w:rsid w:val="00FE6970"/>
    <w:rsid w:val="00FE744C"/>
    <w:rsid w:val="00FE7E4C"/>
    <w:rsid w:val="00FF1390"/>
    <w:rsid w:val="00FF1AF9"/>
    <w:rsid w:val="00FF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06077"/>
  <w15:chartTrackingRefBased/>
  <w15:docId w15:val="{7EBDED25-5A32-4EDC-A14F-CBCED039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C4D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E5C4D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5C4D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CE5C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5C4D"/>
    <w:rPr>
      <w:rFonts w:ascii="Calibri" w:eastAsia="Times New Roman" w:hAnsi="Calibri" w:cs="Calibri"/>
    </w:rPr>
  </w:style>
  <w:style w:type="paragraph" w:customStyle="1" w:styleId="Default">
    <w:name w:val="Default"/>
    <w:rsid w:val="004F42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MICHAL1">
    <w:name w:val="*MICHAL 1."/>
    <w:basedOn w:val="Normalny"/>
    <w:qFormat/>
    <w:rsid w:val="00917B21"/>
    <w:pPr>
      <w:numPr>
        <w:numId w:val="11"/>
      </w:numPr>
    </w:pPr>
  </w:style>
  <w:style w:type="paragraph" w:customStyle="1" w:styleId="MICHAL10">
    <w:name w:val="*MICHAL 1)"/>
    <w:basedOn w:val="Normalny"/>
    <w:qFormat/>
    <w:rsid w:val="00917B21"/>
    <w:pPr>
      <w:numPr>
        <w:ilvl w:val="1"/>
        <w:numId w:val="11"/>
      </w:numPr>
    </w:pPr>
  </w:style>
  <w:style w:type="paragraph" w:customStyle="1" w:styleId="MICHALa">
    <w:name w:val="*MICHAL a)"/>
    <w:basedOn w:val="Normalny"/>
    <w:qFormat/>
    <w:rsid w:val="00917B21"/>
    <w:pPr>
      <w:numPr>
        <w:ilvl w:val="2"/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91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B21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1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B21"/>
    <w:rPr>
      <w:rFonts w:ascii="Calibri" w:eastAsia="Times New Roman" w:hAnsi="Calibri" w:cs="Calibri"/>
    </w:rPr>
  </w:style>
  <w:style w:type="character" w:customStyle="1" w:styleId="Nagwek4Znak">
    <w:name w:val="Nagłówek 4 Znak"/>
    <w:rsid w:val="00130D04"/>
    <w:rPr>
      <w:rFonts w:ascii="Arial" w:hAnsi="Arial"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2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62695-D415-4B20-94E0-5FDA62CD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11</Pages>
  <Words>2551</Words>
  <Characters>15309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TOPOZ PRACOWNIA</dc:creator>
  <cp:keywords/>
  <dc:description/>
  <cp:lastModifiedBy>EMILKA</cp:lastModifiedBy>
  <cp:revision>9</cp:revision>
  <cp:lastPrinted>2019-03-25T12:55:00Z</cp:lastPrinted>
  <dcterms:created xsi:type="dcterms:W3CDTF">2020-10-27T07:22:00Z</dcterms:created>
  <dcterms:modified xsi:type="dcterms:W3CDTF">2020-12-28T07:25:00Z</dcterms:modified>
</cp:coreProperties>
</file>