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C73B" w14:textId="77777777" w:rsidR="00C57D6F" w:rsidRDefault="00C57D6F" w:rsidP="00DC51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E8C63E" w14:textId="77777777" w:rsidR="00C57D6F" w:rsidRDefault="00C57D6F" w:rsidP="00DC51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1A0E5" w14:textId="331CE1A8" w:rsidR="00DC512B" w:rsidRDefault="00DC512B" w:rsidP="00DC5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3E0A9F">
        <w:rPr>
          <w:rFonts w:ascii="Times New Roman" w:hAnsi="Times New Roman" w:cs="Times New Roman"/>
          <w:sz w:val="24"/>
          <w:szCs w:val="24"/>
        </w:rPr>
        <w:t>LXXXIII/……../2024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6456A" w14:textId="77777777" w:rsidR="00DC512B" w:rsidRDefault="00DC512B" w:rsidP="00DC5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Szczytno</w:t>
      </w:r>
    </w:p>
    <w:p w14:paraId="2AE1AD47" w14:textId="2C499436" w:rsidR="00DC512B" w:rsidRDefault="00DC512B" w:rsidP="00DC5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3E0A9F">
        <w:rPr>
          <w:rFonts w:ascii="Times New Roman" w:hAnsi="Times New Roman" w:cs="Times New Roman"/>
          <w:sz w:val="24"/>
          <w:szCs w:val="24"/>
        </w:rPr>
        <w:t>19 kwietnia 2024 r.</w:t>
      </w:r>
    </w:p>
    <w:p w14:paraId="2EC1585B" w14:textId="77777777" w:rsidR="00DC512B" w:rsidRDefault="00DC512B" w:rsidP="00DC512B">
      <w:pPr>
        <w:rPr>
          <w:rFonts w:ascii="Times New Roman" w:hAnsi="Times New Roman" w:cs="Times New Roman"/>
          <w:sz w:val="24"/>
          <w:szCs w:val="24"/>
        </w:rPr>
      </w:pPr>
    </w:p>
    <w:p w14:paraId="4A67738C" w14:textId="77777777" w:rsidR="00DC512B" w:rsidRDefault="00DC512B" w:rsidP="00DC512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zmiany uchwały nr </w:t>
      </w:r>
      <w:bookmarkStart w:id="0" w:name="_Hlk131500578"/>
      <w:r>
        <w:rPr>
          <w:rFonts w:ascii="Times New Roman" w:hAnsi="Times New Roman" w:cs="Times New Roman"/>
          <w:b/>
          <w:bCs/>
          <w:sz w:val="24"/>
          <w:szCs w:val="24"/>
        </w:rPr>
        <w:t>XXVI/210/2012 z dnia 7 grudnia 2012 r. w sprawie wyboru metody ustalenia opłaty za gospodarowanie odpadami komunalnymi oraz ustalenia wysokości stawki tej opłaty oraz stawki za pojemnik o określonej pojemności.</w:t>
      </w:r>
      <w:bookmarkEnd w:id="0"/>
    </w:p>
    <w:p w14:paraId="7DC8AF8D" w14:textId="5BE27AA6" w:rsidR="00DC512B" w:rsidRDefault="00DC512B" w:rsidP="00DC51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pkt. 15, art. 40 ust. 1 ustawy z dnia 8 marca 1990 r. o samorządzie gminnym (tj. Dz.U. z 2023 r., poz. 40), art. 6i ust. 1 pkt. 3, art. 6j ust. 3b i 3bc oraz art. 6k ust. 3 ustawy z dnia 13 września 1996 r. o utrzymaniu czystości i porządku w gminach </w:t>
      </w:r>
      <w:bookmarkStart w:id="1" w:name="_Hlk131509451"/>
      <w:r>
        <w:rPr>
          <w:rFonts w:ascii="Times New Roman" w:hAnsi="Times New Roman" w:cs="Times New Roman"/>
          <w:sz w:val="24"/>
          <w:szCs w:val="24"/>
        </w:rPr>
        <w:t>(tj. Dz.U. z 2024 r., poz. 399 ze zm.)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Rada Gminy Szczytno uchwala, co następuje:</w:t>
      </w:r>
    </w:p>
    <w:p w14:paraId="1703B16E" w14:textId="77777777" w:rsidR="00DC512B" w:rsidRDefault="00DC512B" w:rsidP="00DC51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03BA9085" w14:textId="77777777" w:rsidR="00DC512B" w:rsidRDefault="00DC512B" w:rsidP="00DC51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uchwale nr XXVI/210/2012 z dnia 7 grudnia 2012 r. w sprawie wyboru metody ustalenia opłaty za gospodarowanie odpadami komunalnymi oraz ustalenia wysokości stawki tej opłaty oraz stawki za pojemnik o określonej pojemności</w:t>
      </w:r>
    </w:p>
    <w:p w14:paraId="274703B4" w14:textId="77777777" w:rsidR="00DC512B" w:rsidRDefault="00DC512B" w:rsidP="00DC512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 ust. 5 otrzymuje brzmienie:</w:t>
      </w:r>
    </w:p>
    <w:p w14:paraId="6A65CB82" w14:textId="3B507159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„5. W przypadku nieruchomości, na których znajdują się domki letniskowe, lub innych nieruchomości wykorzystywanych na cele rekreacyjno-wypoczynkowe, ustala się ryczałtową stawkę opłaty za gospodarowanie odpadami komunalnymi za rok od domku letniskowego lub innej nieruchomości wykorzystywanej na cele rekreacyjno-wypoczynkowe w wysokości </w:t>
      </w:r>
      <w:r w:rsidR="00C57D6F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14:paraId="5E3D2021" w14:textId="26F48534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nieruchomości, na której znajdują się domki letniskowe, lub innych nieruchomości wykorzystywanych na cele rekreacyjno-wypoczynkowe, ustala się ryczałtową </w:t>
      </w:r>
      <w:bookmarkStart w:id="2" w:name="_Hlk131502382"/>
      <w:r>
        <w:rPr>
          <w:rFonts w:ascii="Times New Roman" w:hAnsi="Times New Roman" w:cs="Times New Roman"/>
          <w:sz w:val="24"/>
          <w:szCs w:val="24"/>
        </w:rPr>
        <w:t xml:space="preserve">stawkę opłaty podwyższonej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za gospodarowanie odpadami komunalnymi, w przypadku, jeżeli właściciel nie wypełnia obowiązku zbierania odpadów w sposób selektywny, za rok od domku letniskowego lub innej nieruchomości wykorzystywanej na cele rekreacyjno- wypoczynkowe, w wysokości </w:t>
      </w:r>
      <w:r w:rsidR="00C57D6F">
        <w:rPr>
          <w:rFonts w:ascii="Times New Roman" w:hAnsi="Times New Roman" w:cs="Times New Roman"/>
          <w:sz w:val="24"/>
          <w:szCs w:val="24"/>
        </w:rPr>
        <w:t>1068</w:t>
      </w:r>
      <w:r>
        <w:rPr>
          <w:rFonts w:ascii="Times New Roman" w:hAnsi="Times New Roman" w:cs="Times New Roman"/>
          <w:sz w:val="24"/>
          <w:szCs w:val="24"/>
        </w:rPr>
        <w:t>,00 zł.”.</w:t>
      </w:r>
    </w:p>
    <w:p w14:paraId="6A066D06" w14:textId="77777777" w:rsidR="00DC512B" w:rsidRDefault="00DC512B" w:rsidP="00DC512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1391739F" w14:textId="77777777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Wykonanie uchwały powierza się Wójtowi Gminy Szczytno.</w:t>
      </w:r>
    </w:p>
    <w:p w14:paraId="4E0D5894" w14:textId="77777777" w:rsidR="00DC512B" w:rsidRDefault="00DC512B" w:rsidP="00DC512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710BF9FB" w14:textId="77777777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Uchwała wchodzi w życie po upływie 14 dni od dnia ogłoszenia w dzienniku Urzędowym Województwa Warmińsko-Mazurskiego.</w:t>
      </w:r>
    </w:p>
    <w:p w14:paraId="738218AD" w14:textId="77777777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F9A6D9" w14:textId="77777777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82B25D" w14:textId="77777777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018A55" w14:textId="77777777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248B9D" w14:textId="77777777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0CCA5F" w14:textId="77777777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BC6B2A" w14:textId="77777777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67FD20" w14:textId="77777777" w:rsidR="00DC512B" w:rsidRDefault="00DC512B" w:rsidP="00DC51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66B0C7" w14:textId="77777777" w:rsidR="00DC512B" w:rsidRDefault="00DC512B" w:rsidP="00DC512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1698C1AD" w14:textId="77777777" w:rsidR="00DC512B" w:rsidRDefault="00DC512B" w:rsidP="00DC512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D4AB53A" w14:textId="77777777" w:rsidR="00DC512B" w:rsidRDefault="00DC512B" w:rsidP="00DC512B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uchwały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XXVI/210/2012 z dnia 7 grudnia 2012 r. w sprawie wyboru metody ustalenia </w:t>
      </w:r>
      <w:bookmarkStart w:id="3" w:name="_Hlk131501171"/>
      <w:r>
        <w:rPr>
          <w:rFonts w:ascii="Times New Roman" w:hAnsi="Times New Roman" w:cs="Times New Roman"/>
          <w:i/>
          <w:iCs/>
          <w:sz w:val="24"/>
          <w:szCs w:val="24"/>
        </w:rPr>
        <w:t xml:space="preserve">opłaty za gospodarowanie odpadami komunalnymi </w:t>
      </w:r>
      <w:bookmarkEnd w:id="3"/>
      <w:r>
        <w:rPr>
          <w:rFonts w:ascii="Times New Roman" w:hAnsi="Times New Roman" w:cs="Times New Roman"/>
          <w:i/>
          <w:iCs/>
          <w:sz w:val="24"/>
          <w:szCs w:val="24"/>
        </w:rPr>
        <w:t xml:space="preserve">oraz ustalenia wysokości stawki tej opłaty oraz stawki za pojemnik o określonej pojemności, </w:t>
      </w:r>
      <w:r>
        <w:rPr>
          <w:rFonts w:ascii="Times New Roman" w:hAnsi="Times New Roman" w:cs="Times New Roman"/>
          <w:sz w:val="24"/>
          <w:szCs w:val="24"/>
        </w:rPr>
        <w:t>ma na celu zwiększenie stawek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opłaty za gospodarowanie odpadami komunalnymi dla nieruchomości wykorzystywanych na cele rekreacyjno-wypoczynkowe, jest to spowodowane ciągle rosnącymi kosztami utrzymania gminnego systemu gospodarki odpadami komunalnymi. </w:t>
      </w:r>
    </w:p>
    <w:p w14:paraId="361778CB" w14:textId="6C554916" w:rsidR="00DC512B" w:rsidRDefault="00DC512B" w:rsidP="00DC512B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Obwieszczeniem Prezesa Głównego Urzędu Statystycznego z dnia 28 marca 2024 r. w sprawie przeciętnego miesięcznego dochodu rozporządzalnego na 1 osobę ogółem w 2023 r. Na podstawie art. 6k ust. 5 ustawy z dnia 13 września 1996 r. o utrzymaniu czystości i porządku w gminach (Dz. U. z 2024 r. poz. 399) ogłasza się, że przeciętny miesięczny dochód rozporządzalny na 1 osobę ogółem w 2023 r. wyniósł </w:t>
      </w:r>
      <w:r w:rsidRPr="00DC512B">
        <w:rPr>
          <w:rFonts w:ascii="Times New Roman" w:hAnsi="Times New Roman" w:cs="Times New Roman"/>
          <w:sz w:val="24"/>
          <w:szCs w:val="24"/>
        </w:rPr>
        <w:t xml:space="preserve"> 2678,30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14:paraId="3D81CE00" w14:textId="77777777" w:rsidR="00DC512B" w:rsidRDefault="00DC512B" w:rsidP="00DC512B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nieruchomości, na której znajduje się domek letniskowy, lub innej nieruchomości wykorzystywanej na cele rekreacyjno-wypoczynkowe rada gminy uchwala ryczałtową stawkę opłaty za gospodarowanie odpadami komunalnymi nie wyższą niż 10% przeciętnego miesięcznego dochodu rozporządzalnego na 1 osobę ogółem za rok od domku letniskowego na nieruchomości albo od innej nieruchomości wykorzystywanej na cele rekreacyjno-wypoczynkowe.</w:t>
      </w:r>
    </w:p>
    <w:p w14:paraId="37C8B011" w14:textId="77777777" w:rsidR="00DC512B" w:rsidRDefault="00DC512B" w:rsidP="00DC512B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173C64" w14:textId="77777777" w:rsidR="00DC512B" w:rsidRDefault="00DC512B" w:rsidP="00DC512B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Wyliczenia: </w:t>
      </w:r>
    </w:p>
    <w:p w14:paraId="7B74955A" w14:textId="566A39DF" w:rsidR="00DC512B" w:rsidRDefault="00DC512B" w:rsidP="00DC512B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stawki opłaty podstawowej - </w:t>
      </w:r>
      <w:r w:rsidRPr="00DC512B">
        <w:rPr>
          <w:rFonts w:ascii="Times New Roman" w:hAnsi="Times New Roman" w:cs="Times New Roman"/>
          <w:sz w:val="24"/>
          <w:szCs w:val="24"/>
        </w:rPr>
        <w:t xml:space="preserve"> 2678,30 </w:t>
      </w:r>
      <w:r>
        <w:rPr>
          <w:rFonts w:ascii="Times New Roman" w:hAnsi="Times New Roman" w:cs="Times New Roman"/>
          <w:sz w:val="24"/>
          <w:szCs w:val="24"/>
        </w:rPr>
        <w:t>zł x 10% = 267,83 zł</w:t>
      </w:r>
    </w:p>
    <w:p w14:paraId="42929368" w14:textId="1A2C485B" w:rsidR="00DC512B" w:rsidRDefault="00DC512B" w:rsidP="00DC512B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na poziomie: 267,00 zł</w:t>
      </w:r>
    </w:p>
    <w:p w14:paraId="0C2DE469" w14:textId="54A54CCC" w:rsidR="00DC512B" w:rsidRDefault="00DC512B" w:rsidP="00DC51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 k ust. 3 ustawy o utrzymaniu porządku i czystości w gminach (tj. Dz.U. z 202</w:t>
      </w:r>
      <w:r w:rsidR="00C57D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C57D6F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9 ze zm.) Rada gminy określi stawki opłaty podwyższonej za gospodarowanie odpadami komunalnymi, jeżeli właściciel nieruchomości nie wypełnia obowiązku zbierania odpadów komunalnych w sposób selektywny, wysokości nie niższej niż dwukrotna wysokość i nie wyższej niż czterokrotna wysokość stawki ustalonej przez radę gminy odpowiednio na podstawie ust. 1 albo w art. 6j ust. 3b.</w:t>
      </w:r>
    </w:p>
    <w:p w14:paraId="57A04BA3" w14:textId="77777777" w:rsidR="00DC512B" w:rsidRDefault="00DC512B" w:rsidP="00DC51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828E99" w14:textId="77777777" w:rsidR="00DC512B" w:rsidRDefault="00DC512B" w:rsidP="00DC512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Wyliczenia:</w:t>
      </w:r>
    </w:p>
    <w:p w14:paraId="1AA54A04" w14:textId="2ECC3394" w:rsidR="00DC512B" w:rsidRDefault="00DC512B" w:rsidP="00DC512B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stawki opłaty podwyższonej – 267,00 zł x 4 = 1068,00 zł</w:t>
      </w:r>
    </w:p>
    <w:p w14:paraId="52154B67" w14:textId="68734446" w:rsidR="00DC512B" w:rsidRDefault="00DC512B" w:rsidP="00DC512B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Ustalono na poziomie: 1068,00 zł</w:t>
      </w:r>
    </w:p>
    <w:p w14:paraId="15FA80FE" w14:textId="77777777" w:rsidR="00DC512B" w:rsidRDefault="00DC512B" w:rsidP="00DC51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powyższym, na podstawie obowiązujących przepisów prawa, kwotę tej opłaty postanowiono uaktualnić.</w:t>
      </w:r>
    </w:p>
    <w:p w14:paraId="33D5FBA6" w14:textId="77777777" w:rsidR="00DC512B" w:rsidRDefault="00DC512B"/>
    <w:sectPr w:rsidR="00DC51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820B" w14:textId="77777777" w:rsidR="003D14A3" w:rsidRDefault="003D14A3" w:rsidP="00DC512B">
      <w:pPr>
        <w:spacing w:after="0" w:line="240" w:lineRule="auto"/>
      </w:pPr>
      <w:r>
        <w:separator/>
      </w:r>
    </w:p>
  </w:endnote>
  <w:endnote w:type="continuationSeparator" w:id="0">
    <w:p w14:paraId="03C7F52F" w14:textId="77777777" w:rsidR="003D14A3" w:rsidRDefault="003D14A3" w:rsidP="00DC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1735" w14:textId="77777777" w:rsidR="003D14A3" w:rsidRDefault="003D14A3" w:rsidP="00DC512B">
      <w:pPr>
        <w:spacing w:after="0" w:line="240" w:lineRule="auto"/>
      </w:pPr>
      <w:r>
        <w:separator/>
      </w:r>
    </w:p>
  </w:footnote>
  <w:footnote w:type="continuationSeparator" w:id="0">
    <w:p w14:paraId="29ECFC76" w14:textId="77777777" w:rsidR="003D14A3" w:rsidRDefault="003D14A3" w:rsidP="00DC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4CF4" w14:textId="1AE879D6" w:rsidR="00DC512B" w:rsidRDefault="00DC512B">
    <w:pPr>
      <w:pStyle w:val="Nagwek"/>
    </w:pPr>
    <w:r>
      <w:t xml:space="preserve">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B4648"/>
    <w:multiLevelType w:val="hybridMultilevel"/>
    <w:tmpl w:val="72CED146"/>
    <w:lvl w:ilvl="0" w:tplc="52063562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12948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2B"/>
    <w:rsid w:val="003D14A3"/>
    <w:rsid w:val="003E0A9F"/>
    <w:rsid w:val="00C57D6F"/>
    <w:rsid w:val="00D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63CF"/>
  <w15:chartTrackingRefBased/>
  <w15:docId w15:val="{69C46C25-E8F4-4EA4-86AD-D65F944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12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1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12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C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1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2024-04-12T10:00:00Z</cp:lastPrinted>
  <dcterms:created xsi:type="dcterms:W3CDTF">2024-04-12T10:01:00Z</dcterms:created>
  <dcterms:modified xsi:type="dcterms:W3CDTF">2024-04-12T10:01:00Z</dcterms:modified>
</cp:coreProperties>
</file>