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2A8" w:rsidRDefault="00CF32A8" w:rsidP="00CF32A8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t xml:space="preserve">Uchwała nr </w:t>
      </w:r>
      <w:r>
        <w:rPr>
          <w:rFonts w:ascii="Arial" w:hAnsi="Arial" w:cs="Arial"/>
          <w:b/>
          <w:sz w:val="22"/>
          <w:szCs w:val="22"/>
        </w:rPr>
        <w:t>………..</w:t>
      </w:r>
      <w:r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……..</w:t>
      </w:r>
      <w:r>
        <w:rPr>
          <w:rFonts w:ascii="Arial" w:hAnsi="Arial" w:cs="Arial"/>
          <w:b/>
          <w:sz w:val="22"/>
          <w:szCs w:val="22"/>
        </w:rPr>
        <w:t>/2023</w:t>
      </w:r>
    </w:p>
    <w:p w:rsidR="00CF32A8" w:rsidRDefault="00CF32A8" w:rsidP="00CF32A8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Gminy Szczytno</w:t>
      </w:r>
    </w:p>
    <w:p w:rsidR="00CF32A8" w:rsidRDefault="00CF32A8" w:rsidP="00CF32A8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dnia </w:t>
      </w:r>
      <w:r>
        <w:rPr>
          <w:rFonts w:ascii="Arial" w:hAnsi="Arial" w:cs="Arial"/>
          <w:b/>
          <w:sz w:val="22"/>
          <w:szCs w:val="22"/>
        </w:rPr>
        <w:t>……………………..</w:t>
      </w:r>
      <w:r>
        <w:rPr>
          <w:rFonts w:ascii="Arial" w:hAnsi="Arial" w:cs="Arial"/>
          <w:b/>
          <w:sz w:val="22"/>
          <w:szCs w:val="22"/>
        </w:rPr>
        <w:t xml:space="preserve"> 2023 roku</w:t>
      </w:r>
    </w:p>
    <w:p w:rsidR="00CF32A8" w:rsidRDefault="00CF32A8" w:rsidP="00CF32A8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CF32A8" w:rsidRDefault="00CF32A8" w:rsidP="00CF32A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CF32A8" w:rsidRDefault="00CF32A8" w:rsidP="00CF32A8">
      <w:pPr>
        <w:pStyle w:val="Standard"/>
        <w:jc w:val="both"/>
        <w:rPr>
          <w:b/>
        </w:rPr>
      </w:pPr>
      <w:r>
        <w:rPr>
          <w:rFonts w:ascii="Arial" w:hAnsi="Arial" w:cs="Arial"/>
          <w:b/>
          <w:i/>
          <w:sz w:val="22"/>
          <w:szCs w:val="22"/>
        </w:rPr>
        <w:t>w sprawie</w:t>
      </w:r>
      <w:r>
        <w:rPr>
          <w:rFonts w:ascii="Arial" w:hAnsi="Arial" w:cs="Arial"/>
          <w:b/>
          <w:i/>
          <w:sz w:val="22"/>
          <w:szCs w:val="22"/>
        </w:rPr>
        <w:t xml:space="preserve"> zobowiązania Wójta Gminy Szczytno do indywidualnego określania warunków sprzedaży nieruchomości gruntowych na rzecz ich użytkowników wieczystych</w:t>
      </w:r>
      <w:r>
        <w:rPr>
          <w:rFonts w:ascii="Arial" w:hAnsi="Arial" w:cs="Arial"/>
          <w:b/>
          <w:i/>
          <w:sz w:val="22"/>
          <w:szCs w:val="22"/>
        </w:rPr>
        <w:t>.</w:t>
      </w:r>
    </w:p>
    <w:p w:rsidR="00CF32A8" w:rsidRDefault="00CF32A8" w:rsidP="00CF32A8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:rsidR="00CF32A8" w:rsidRDefault="00CF32A8" w:rsidP="00CF32A8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:rsidR="00CF32A8" w:rsidRDefault="00CF32A8" w:rsidP="00CF32A8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art. </w:t>
      </w:r>
      <w:r>
        <w:rPr>
          <w:rFonts w:ascii="Arial" w:hAnsi="Arial" w:cs="Arial"/>
          <w:sz w:val="22"/>
          <w:szCs w:val="22"/>
        </w:rPr>
        <w:t>198i</w:t>
      </w:r>
      <w:r>
        <w:rPr>
          <w:rFonts w:ascii="Arial" w:hAnsi="Arial" w:cs="Arial"/>
          <w:sz w:val="22"/>
          <w:szCs w:val="22"/>
        </w:rPr>
        <w:t xml:space="preserve"> ust.1 ustawy z dnia 21 sierpnia 1997 roku o gospodarce nieruchomościami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Dz. U. z 2023 r., poz. 344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 Rada Gminy Szczytno uchwala, co następuje:</w:t>
      </w:r>
    </w:p>
    <w:p w:rsidR="00CF32A8" w:rsidRDefault="00CF32A8" w:rsidP="00CF32A8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CF32A8" w:rsidRDefault="00CF32A8" w:rsidP="00CF32A8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:rsidR="00CF32A8" w:rsidRDefault="00CF32A8" w:rsidP="00CF32A8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CF32A8" w:rsidRDefault="00CF32A8" w:rsidP="00CF32A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F32A8">
        <w:rPr>
          <w:rFonts w:ascii="Arial" w:hAnsi="Arial" w:cs="Arial"/>
          <w:sz w:val="22"/>
          <w:szCs w:val="22"/>
        </w:rPr>
        <w:t>Zobowiązuje się Wójta Gminy Szczytno do indywidualnego określania szczegółowych warunków sprzedaży nieruchomości gruntowych na rzecz ich użytkowników wieczystych w drodze zarządzenia.</w:t>
      </w:r>
    </w:p>
    <w:p w:rsidR="00CF32A8" w:rsidRPr="00CF32A8" w:rsidRDefault="00CF32A8" w:rsidP="00CF32A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CF32A8" w:rsidRDefault="00CF32A8" w:rsidP="00CF32A8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:rsidR="00CF32A8" w:rsidRDefault="00CF32A8" w:rsidP="00CF32A8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CF32A8" w:rsidRDefault="00CF32A8" w:rsidP="00CF32A8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Uchwała wchodzi w życie </w:t>
      </w:r>
      <w:r>
        <w:rPr>
          <w:rFonts w:ascii="Arial" w:hAnsi="Arial" w:cs="Arial"/>
          <w:sz w:val="22"/>
          <w:szCs w:val="22"/>
        </w:rPr>
        <w:t>po upływie 14 dni od daty ogłoszenia w Dzienniku Urzędowym Województwa Warmińsko-Mazurskiego.</w:t>
      </w:r>
      <w:bookmarkStart w:id="0" w:name="_GoBack"/>
      <w:bookmarkEnd w:id="0"/>
    </w:p>
    <w:p w:rsidR="00FD248A" w:rsidRDefault="00FD248A"/>
    <w:sectPr w:rsidR="00FD2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C4533"/>
    <w:multiLevelType w:val="multilevel"/>
    <w:tmpl w:val="F15C0234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36"/>
    <w:rsid w:val="00626836"/>
    <w:rsid w:val="00CF32A8"/>
    <w:rsid w:val="00FD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0B4CA-0049-4C0D-A88B-C6D339D9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F32A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rsid w:val="00CF32A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3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630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P103K2</dc:creator>
  <cp:keywords/>
  <dc:description/>
  <cp:lastModifiedBy>P103K2</cp:lastModifiedBy>
  <cp:revision>2</cp:revision>
  <dcterms:created xsi:type="dcterms:W3CDTF">2023-12-20T06:52:00Z</dcterms:created>
  <dcterms:modified xsi:type="dcterms:W3CDTF">2023-12-20T06:57:00Z</dcterms:modified>
</cp:coreProperties>
</file>