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16D" w14:textId="77777777" w:rsidR="00A77B3E" w:rsidRDefault="00316F07">
      <w:pPr>
        <w:jc w:val="center"/>
        <w:rPr>
          <w:b/>
          <w:caps/>
        </w:rPr>
      </w:pPr>
      <w:r>
        <w:rPr>
          <w:b/>
          <w:caps/>
        </w:rPr>
        <w:t>Uchwała Nr …</w:t>
      </w:r>
      <w:r>
        <w:rPr>
          <w:b/>
          <w:caps/>
        </w:rPr>
        <w:br/>
        <w:t>Rady Gminy Szczytno</w:t>
      </w:r>
    </w:p>
    <w:p w14:paraId="1C766355" w14:textId="77777777" w:rsidR="00A77B3E" w:rsidRDefault="00316F07">
      <w:pPr>
        <w:spacing w:before="280" w:after="280"/>
        <w:jc w:val="center"/>
        <w:rPr>
          <w:b/>
          <w:caps/>
        </w:rPr>
      </w:pPr>
      <w:r>
        <w:t>z dnia 28 kwietnia 2023 r.</w:t>
      </w:r>
    </w:p>
    <w:p w14:paraId="04CD7A77" w14:textId="77777777" w:rsidR="00A77B3E" w:rsidRDefault="00316F07">
      <w:pPr>
        <w:keepNext/>
        <w:spacing w:after="480"/>
        <w:jc w:val="center"/>
      </w:pPr>
      <w:r>
        <w:rPr>
          <w:b/>
        </w:rPr>
        <w:t>w sprawie uchwalenia miejscowego planu zagospodarowania przestrzennego w części obrębu geodezyjnego Nowe Gizewo, gmina Szczytno</w:t>
      </w:r>
    </w:p>
    <w:p w14:paraId="59DFDEC0" w14:textId="77777777" w:rsidR="00A77B3E" w:rsidRDefault="00316F07">
      <w:pPr>
        <w:keepLines/>
        <w:spacing w:before="120" w:after="120"/>
        <w:ind w:firstLine="227"/>
      </w:pPr>
      <w:r>
        <w:t xml:space="preserve">Na podstawie </w:t>
      </w:r>
      <w:r>
        <w:t>art. 18 ust. 2 pkt. 5 ustawy z dnia 8 marca 1990 r. o samorządzie gminnym (</w:t>
      </w:r>
      <w:proofErr w:type="spellStart"/>
      <w:r>
        <w:t>t.j</w:t>
      </w:r>
      <w:proofErr w:type="spellEnd"/>
      <w:r>
        <w:t>. Dz. U. z 2023 r. poz. 40), art. 20 ust. 1 i art. 27 ustawy z dnia 27 marca 2003 r. o planowaniu i zagospodarowaniu przestrzennym (</w:t>
      </w:r>
      <w:proofErr w:type="spellStart"/>
      <w:r>
        <w:t>t.j</w:t>
      </w:r>
      <w:proofErr w:type="spellEnd"/>
      <w:r>
        <w:t>. Dz. U. z 2022 r. poz. 503 z </w:t>
      </w:r>
      <w:proofErr w:type="spellStart"/>
      <w:r>
        <w:t>późn</w:t>
      </w:r>
      <w:proofErr w:type="spellEnd"/>
      <w:r>
        <w:t>. zm.) or</w:t>
      </w:r>
      <w:r>
        <w:t>az Uchwały Nr LI/368/2022 Rady Gminy Szczytno z dnia 11.02.2022 r. w sprawie przystąpienia do sporządzenia miejscowego planu zagospodarowania przestrzennego w części obrębu geodezyjnego Nowe Gizewo, gmina Szczytno, Rada Gminy Szczytno stwierdzając, że nini</w:t>
      </w:r>
      <w:r>
        <w:t>ejszy plan nie narusza ustaleń Studium Uwarunkowań i Kierunków Zagospodarowania Przestrzennego Gminy Szczytno, uchwala co następuje:</w:t>
      </w:r>
    </w:p>
    <w:p w14:paraId="7C715C70" w14:textId="77777777" w:rsidR="00A77B3E" w:rsidRDefault="00316F07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ZAKRES OBOWIĄZYWANIA PLANU</w:t>
      </w:r>
    </w:p>
    <w:p w14:paraId="23F43C16" w14:textId="77777777" w:rsidR="00A77B3E" w:rsidRDefault="00316F07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Uchwala się ,,Miejscowy plan zagospodarowania przestrzennego w części obrębu</w:t>
      </w:r>
      <w:r>
        <w:rPr>
          <w:u w:color="000000"/>
        </w:rPr>
        <w:t xml:space="preserve"> geodezyjnego Nowe Gizewo, gmina Szczytno”, zwanego w dalszej części planem. Granice terenu objętego planem jak na Załączniku nr 1.</w:t>
      </w:r>
    </w:p>
    <w:p w14:paraId="6BB1D428" w14:textId="77777777" w:rsidR="00A77B3E" w:rsidRDefault="00316F07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Plan w części stanowi zmianę „Miejscowego planu zagospodarowania przestrzennego w obrębie geodezyjnym Nowe Gizewo”, uchwa</w:t>
      </w:r>
      <w:r>
        <w:rPr>
          <w:u w:color="000000"/>
        </w:rPr>
        <w:t>lonego Uchwałą nr XXX/184/09 Rady Gminy Szczytno z dnia  4 marca 2009 r.</w:t>
      </w:r>
    </w:p>
    <w:p w14:paraId="2024FD44" w14:textId="77777777" w:rsidR="00A77B3E" w:rsidRDefault="00316F07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Plan składa się z następujących elementów publikowanych w Dzienniku Urzędowym Województwa Warmińsko - Mazurskiego:</w:t>
      </w:r>
    </w:p>
    <w:p w14:paraId="4614E18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u w:color="000000"/>
        </w:rPr>
        <w:t>tekstu planu</w:t>
      </w:r>
      <w:r>
        <w:rPr>
          <w:color w:val="000000"/>
          <w:u w:color="000000"/>
        </w:rPr>
        <w:t>, stanowiącego treść niniejszej uchwały;</w:t>
      </w:r>
    </w:p>
    <w:p w14:paraId="2A1E0C3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rysunku planu</w:t>
      </w:r>
      <w:r>
        <w:rPr>
          <w:color w:val="000000"/>
          <w:u w:color="000000"/>
        </w:rPr>
        <w:t>, sporządzonego w skali 1:1000, zatytułowanego jako „Miejscowy plan zagospodarowania przestrzennego w części obrębu geodezyjnego Nowe Gizewo, gmina Szczytno” stanowiącego Załącznik nr 1 do niniejszej uchwały;</w:t>
      </w:r>
    </w:p>
    <w:p w14:paraId="5DC71E4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rozstrzygnięcia o sposobie rozp</w:t>
      </w:r>
      <w:r>
        <w:rPr>
          <w:b/>
          <w:color w:val="000000"/>
          <w:u w:color="000000"/>
        </w:rPr>
        <w:t xml:space="preserve">atrzenia uwag do projektu niniejszego planu, </w:t>
      </w:r>
      <w:r>
        <w:rPr>
          <w:color w:val="000000"/>
          <w:u w:color="000000"/>
        </w:rPr>
        <w:t>stanowiącego Załącznik nr 2 do niniejszej uchwały;</w:t>
      </w:r>
    </w:p>
    <w:p w14:paraId="3AE064A7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rozstrzygnięcia o sposobie realizacji oraz finansowania inwestycji z zakresu infrastruktury technicznej</w:t>
      </w:r>
      <w:r>
        <w:rPr>
          <w:color w:val="000000"/>
          <w:u w:color="000000"/>
        </w:rPr>
        <w:t xml:space="preserve">, które należą do zadań własnych </w:t>
      </w:r>
      <w:r>
        <w:rPr>
          <w:b/>
          <w:color w:val="000000"/>
          <w:u w:color="000000"/>
        </w:rPr>
        <w:t>Gminy Szczytno</w:t>
      </w:r>
      <w:r>
        <w:rPr>
          <w:color w:val="000000"/>
          <w:u w:color="000000"/>
        </w:rPr>
        <w:t xml:space="preserve"> stanow</w:t>
      </w:r>
      <w:r>
        <w:rPr>
          <w:color w:val="000000"/>
          <w:u w:color="000000"/>
        </w:rPr>
        <w:t>iącego Załącznik nr 3 do niniejszej uchwały;</w:t>
      </w:r>
    </w:p>
    <w:p w14:paraId="4D82279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danych przestrzennych </w:t>
      </w:r>
      <w:r>
        <w:rPr>
          <w:color w:val="000000"/>
          <w:u w:color="000000"/>
        </w:rPr>
        <w:t>utworzonych dla planu, stanowiących Załącznik nr 4 do niniejszej uchwały.</w:t>
      </w:r>
    </w:p>
    <w:p w14:paraId="1536C72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regulacji zawartych w planie jest ustalenie przeznaczenia terenów oraz sposobów</w:t>
      </w:r>
      <w:r>
        <w:rPr>
          <w:color w:val="000000"/>
          <w:u w:color="000000"/>
        </w:rPr>
        <w:br/>
        <w:t>ich zagospodarowan</w:t>
      </w:r>
      <w:r>
        <w:rPr>
          <w:color w:val="000000"/>
          <w:u w:color="000000"/>
        </w:rPr>
        <w:t>ia.</w:t>
      </w:r>
    </w:p>
    <w:p w14:paraId="71829BBF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Rysunek planu sporządzono w skali 1:1000 i obowiązuje w następującym zakresie:</w:t>
      </w:r>
    </w:p>
    <w:p w14:paraId="3A9DEF4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granicy planu;</w:t>
      </w:r>
    </w:p>
    <w:p w14:paraId="57F0C75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przeznaczenia terenu i linii rozgraniczających tereny o różnym przeznaczeniu lub różnych zasadach zagospodarowania;</w:t>
      </w:r>
    </w:p>
    <w:p w14:paraId="4B1D1573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nieprzekraczalnej linii zabudo</w:t>
      </w:r>
      <w:r>
        <w:rPr>
          <w:color w:val="000000"/>
          <w:u w:color="000000"/>
        </w:rPr>
        <w:t>wy;</w:t>
      </w:r>
    </w:p>
    <w:p w14:paraId="35CCAE6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cyfrowo - literowego oznaczenia terenu o określonym przeznaczeniu.</w:t>
      </w:r>
    </w:p>
    <w:p w14:paraId="084A6B4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granicy strefy kontrolowanej gazociągu</w:t>
      </w:r>
    </w:p>
    <w:p w14:paraId="2A0314F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Elementy rysunku niewymienione w ust. 2 stanowią oznaczenia informacyjne.</w:t>
      </w:r>
    </w:p>
    <w:p w14:paraId="5347C662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 zawiera ustalenia dotyczące:</w:t>
      </w:r>
    </w:p>
    <w:p w14:paraId="03926D1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przeznaczenia terenów oraz linie rozgraniczające tereny o różnym przeznaczeniu lub różnych zasadach zagospodarowania;</w:t>
      </w:r>
    </w:p>
    <w:p w14:paraId="23704D9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i kształtowania ładu przestrzennego;</w:t>
      </w:r>
    </w:p>
    <w:p w14:paraId="265CACB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 ochrony środowiska, przyrody i krajobrazu;</w:t>
      </w:r>
    </w:p>
    <w:p w14:paraId="4C599CD3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zasad </w:t>
      </w:r>
      <w:r>
        <w:rPr>
          <w:color w:val="000000"/>
          <w:u w:color="000000"/>
        </w:rPr>
        <w:t>kształtowania krajobrazu;</w:t>
      </w:r>
    </w:p>
    <w:p w14:paraId="24E2300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 kształtowania zabudowy oraz wskaźniki zagospodarowania terenu, maksymalną</w:t>
      </w:r>
      <w:r>
        <w:rPr>
          <w:color w:val="000000"/>
          <w:u w:color="000000"/>
        </w:rPr>
        <w:br/>
        <w:t>i minimalną intensywność zabudowy jako wskaźnik powierzchni całkowitej zabudowy</w:t>
      </w:r>
      <w:r>
        <w:rPr>
          <w:color w:val="000000"/>
          <w:u w:color="000000"/>
        </w:rPr>
        <w:br/>
        <w:t>w odniesieniu do powierzchni działki budowlanej, minimalny udział p</w:t>
      </w:r>
      <w:r>
        <w:rPr>
          <w:color w:val="000000"/>
          <w:u w:color="000000"/>
        </w:rPr>
        <w:t xml:space="preserve">rocentowy powierzchni biologicznie czynnej w odniesieniu do powierzchni działki budowlanej, maksymalną wysokość zabudowy, minimalną liczbę miejsc do parkowania w tym miejsca przeznaczone na parkowanie pojazdów zaopatrzonych w kartę parkingową i sposób ich </w:t>
      </w:r>
      <w:r>
        <w:rPr>
          <w:color w:val="000000"/>
          <w:u w:color="000000"/>
        </w:rPr>
        <w:t>realizacji oraz linie zabudowy i gabaryty obiektów;</w:t>
      </w:r>
    </w:p>
    <w:p w14:paraId="1459738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 modernizacji, rozbudowy i budowy systemów komunikacji i infrastruktury technicznej;</w:t>
      </w:r>
    </w:p>
    <w:p w14:paraId="46B1ECF7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stawek procentowych, na podstawie których ustala się opłatę wynikającą ze wzrostu wartości nieruchomości w z</w:t>
      </w:r>
      <w:r>
        <w:rPr>
          <w:color w:val="000000"/>
          <w:u w:color="000000"/>
        </w:rPr>
        <w:t>wiązku z uchwaleniem planu;</w:t>
      </w:r>
    </w:p>
    <w:p w14:paraId="32DCA14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sposobu usytuowania obiektów budowlanych w stosunku do dróg i innych terenów publicznie dostępnych oraz do granic przyległych nieruchomości, kolorystykę obiektów budowlanych</w:t>
      </w:r>
      <w:r>
        <w:rPr>
          <w:color w:val="000000"/>
          <w:u w:color="000000"/>
        </w:rPr>
        <w:br/>
        <w:t>oraz pokrycie dachów;</w:t>
      </w:r>
    </w:p>
    <w:p w14:paraId="55245A6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granic i sposobów zagospod</w:t>
      </w:r>
      <w:r>
        <w:rPr>
          <w:color w:val="000000"/>
          <w:u w:color="000000"/>
        </w:rPr>
        <w:t>arowania terenów lub obiektów podlegających ochronie,</w:t>
      </w:r>
      <w:r>
        <w:rPr>
          <w:color w:val="000000"/>
          <w:u w:color="000000"/>
        </w:rPr>
        <w:br/>
        <w:t>na podstawie odrębnych przepisów, terenów górniczych, a także obszarów szczególnego zagrożenia powodzią, obszarów osuwania się mas ziemnych, krajobrazów priorytetowych określonych w audycie krajobrazowy</w:t>
      </w:r>
      <w:r>
        <w:rPr>
          <w:color w:val="000000"/>
          <w:u w:color="000000"/>
        </w:rPr>
        <w:t>m oraz w planach zagospodarowania przestrzennego województwa;</w:t>
      </w:r>
    </w:p>
    <w:p w14:paraId="6EAC853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szczegółowych zasad i warunków scalania i podziału nieruchomości objętych planem miejscowym;</w:t>
      </w:r>
    </w:p>
    <w:p w14:paraId="6B80905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szczególnych warunków zagospodarowania terenów oraz ograniczeń w ich użytkowaniu,</w:t>
      </w:r>
      <w:r>
        <w:rPr>
          <w:color w:val="000000"/>
          <w:u w:color="000000"/>
        </w:rPr>
        <w:br/>
        <w:t>w tym zakaz</w:t>
      </w:r>
      <w:r>
        <w:rPr>
          <w:color w:val="000000"/>
          <w:u w:color="000000"/>
        </w:rPr>
        <w:t>u zabudowy.</w:t>
      </w:r>
    </w:p>
    <w:p w14:paraId="3E2E13FA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Plan, z racji braku występowania uwarunkowań i przesłanek na terenach objętym opracowaniem, nie zawiera ustaleń dotyczących:</w:t>
      </w:r>
    </w:p>
    <w:p w14:paraId="08C1247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sposobów i terminów tymczasowego zagospodarowania, urządzania i użytkowania terenów;</w:t>
      </w:r>
    </w:p>
    <w:p w14:paraId="74A1412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dziedzictwa</w:t>
      </w:r>
      <w:r>
        <w:rPr>
          <w:color w:val="000000"/>
          <w:u w:color="000000"/>
        </w:rPr>
        <w:t xml:space="preserve"> kulturowego i zabytków, w tym krajobrazów kulturowych oraz dóbr kultury współczesnej;</w:t>
      </w:r>
    </w:p>
    <w:p w14:paraId="694E218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wymagań wynikających z potrzeb kształtowania przestrzeni publicznej.</w:t>
      </w:r>
    </w:p>
    <w:p w14:paraId="756A2611" w14:textId="77777777" w:rsidR="00A77B3E" w:rsidRDefault="00316F07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SŁOWNICZEK POJĘĆ UŻYTYCH W UCHWALE</w:t>
      </w:r>
    </w:p>
    <w:p w14:paraId="0443401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Wyjaśnienie ważniejszych pojęć użytych w treś</w:t>
      </w:r>
      <w:r>
        <w:rPr>
          <w:b/>
          <w:color w:val="000000"/>
          <w:u w:color="000000"/>
        </w:rPr>
        <w:t>ci niniejszej uchwały</w:t>
      </w:r>
    </w:p>
    <w:p w14:paraId="22FE1A4E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uchwale jest mowa o:</w:t>
      </w:r>
    </w:p>
    <w:p w14:paraId="0943F06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terenie funkcjonalnym</w:t>
      </w:r>
      <w:r>
        <w:rPr>
          <w:color w:val="000000"/>
          <w:u w:color="000000"/>
        </w:rPr>
        <w:t xml:space="preserve"> – należy przez to rozumieć fragment obszaru objętego planem, ograniczony liniami rozgraniczającymi, charakteryzujący się określonym przeznaczeniem i jednolitymi zasadami zagos</w:t>
      </w:r>
      <w:r>
        <w:rPr>
          <w:color w:val="000000"/>
          <w:u w:color="000000"/>
        </w:rPr>
        <w:t>podarowania oraz oznaczony danym symbolem cyfrowo – literowym;</w:t>
      </w:r>
    </w:p>
    <w:p w14:paraId="0E6AD05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nieprzekraczalnej linii zabudowy</w:t>
      </w:r>
      <w:r>
        <w:rPr>
          <w:color w:val="000000"/>
          <w:u w:color="000000"/>
        </w:rPr>
        <w:t xml:space="preserve"> – należy przez to rozumieć linię, określającą obszar, poza którym zakazuje się wznoszenia budynków;</w:t>
      </w:r>
    </w:p>
    <w:p w14:paraId="32C6D45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kącie nachylenia połaci</w:t>
      </w:r>
      <w:r>
        <w:rPr>
          <w:color w:val="000000"/>
          <w:u w:color="000000"/>
        </w:rPr>
        <w:t xml:space="preserve"> – należy przez to rozumieć kąt</w:t>
      </w:r>
      <w:r>
        <w:rPr>
          <w:color w:val="000000"/>
          <w:u w:color="000000"/>
        </w:rPr>
        <w:t xml:space="preserve"> nachylenia płaszczyzny połaci dachowej względem płaszczyzny poziomej, kąt nachylenia połaci nie odnosi </w:t>
      </w:r>
      <w:r>
        <w:rPr>
          <w:color w:val="000000"/>
          <w:u w:color="000000"/>
        </w:rPr>
        <w:br/>
        <w:t>się do elementów takich jak: lukarny, naczółki, zadaszenia wejść;</w:t>
      </w:r>
    </w:p>
    <w:p w14:paraId="10CE20A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wysokości zabudowy</w:t>
      </w:r>
      <w:r>
        <w:rPr>
          <w:color w:val="000000"/>
          <w:u w:color="000000"/>
        </w:rPr>
        <w:t xml:space="preserve"> – w stosunku do budynków należy przez to rozumieć wysokość budynku zgodnie z przepisami odrębnymi dotyczącymi warunków technicznych jakim powinny odpowiadać budynki i ich usytuowanie, a w stosunku do innych niż budynki obiektów budowlanych – stanowi zewnę</w:t>
      </w:r>
      <w:r>
        <w:rPr>
          <w:color w:val="000000"/>
          <w:u w:color="000000"/>
        </w:rPr>
        <w:t>trzny, pionowy wymiar, mierzony od poziomu terenu do najwyższego punktu obiektu;</w:t>
      </w:r>
    </w:p>
    <w:p w14:paraId="4EC73581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b/>
          <w:color w:val="000000"/>
          <w:u w:color="000000"/>
        </w:rPr>
        <w:t xml:space="preserve">usługach nieuciążliwych - </w:t>
      </w:r>
      <w:r>
        <w:rPr>
          <w:color w:val="000000"/>
          <w:u w:color="000000"/>
        </w:rPr>
        <w:t>należy przez to rozumieć działalność usługową, nie zaliczaną do przedsięwzięć mogących znacząco oddziaływać na środowisko, zgodnie z przepisami od</w:t>
      </w:r>
      <w:r>
        <w:rPr>
          <w:color w:val="000000"/>
          <w:u w:color="000000"/>
        </w:rPr>
        <w:t>rębnymi, a także niepowodującą przekroczenia w granicach nieruchomości, do której inwestor posiada tytuł prawny oraz poza jej granicami, standardów jakości środowiska, zgodnie z przepisami odrębnymi,</w:t>
      </w:r>
    </w:p>
    <w:p w14:paraId="4B5C6E5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przepisach odrębnych</w:t>
      </w:r>
      <w:r>
        <w:rPr>
          <w:color w:val="000000"/>
          <w:u w:color="000000"/>
        </w:rPr>
        <w:t xml:space="preserve"> – należy przez to rozumieć obowi</w:t>
      </w:r>
      <w:r>
        <w:rPr>
          <w:color w:val="000000"/>
          <w:u w:color="000000"/>
        </w:rPr>
        <w:t>ązujące akty prawne.</w:t>
      </w:r>
    </w:p>
    <w:p w14:paraId="34026064" w14:textId="77777777" w:rsidR="00A77B3E" w:rsidRDefault="00316F07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14:paraId="5A38B32B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Ustalenia dotyczące przeznaczenia terenów funkcjonalnych na obszarze objętym planem</w:t>
      </w:r>
    </w:p>
    <w:p w14:paraId="4C3E6677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następujące przeznaczenia terenów funkcjonalnych oznaczonych na rysunku planu według symboli </w:t>
      </w:r>
      <w:r>
        <w:rPr>
          <w:color w:val="000000"/>
          <w:u w:color="000000"/>
        </w:rPr>
        <w:t>literowych:</w:t>
      </w:r>
    </w:p>
    <w:p w14:paraId="10EDC803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MN </w:t>
      </w:r>
      <w:r>
        <w:rPr>
          <w:color w:val="000000"/>
          <w:u w:color="000000"/>
        </w:rPr>
        <w:t>– tereny zabudowy mieszkaniowej jednorodzinnej,</w:t>
      </w:r>
    </w:p>
    <w:p w14:paraId="0D1EDA5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MN-U </w:t>
      </w:r>
      <w:r>
        <w:rPr>
          <w:color w:val="000000"/>
          <w:u w:color="000000"/>
        </w:rPr>
        <w:t>– tereny zabudowy mieszkaniowej jednorodzinnej lub usługowej,</w:t>
      </w:r>
    </w:p>
    <w:p w14:paraId="73AAAE0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L </w:t>
      </w:r>
      <w:r>
        <w:rPr>
          <w:color w:val="000000"/>
          <w:u w:color="000000"/>
        </w:rPr>
        <w:t>– tereny lasu;</w:t>
      </w:r>
    </w:p>
    <w:p w14:paraId="75E3BA8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KR </w:t>
      </w:r>
      <w:r>
        <w:rPr>
          <w:color w:val="000000"/>
          <w:u w:color="000000"/>
        </w:rPr>
        <w:t>– tereny komunikacji drogowej wewnętrznej.</w:t>
      </w:r>
    </w:p>
    <w:p w14:paraId="3C78BC6B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Ustalenia dotyczące zasad ochrony i kształtowa</w:t>
      </w:r>
      <w:r>
        <w:rPr>
          <w:b/>
          <w:color w:val="000000"/>
          <w:u w:color="000000"/>
        </w:rPr>
        <w:t>nia ładu przestrzennego</w:t>
      </w:r>
    </w:p>
    <w:p w14:paraId="7EE11ED2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granicach objętych planem zasady ochrony i kształtowania ładu przestrzennego określone są ustaleniami dotyczącymi:</w:t>
      </w:r>
    </w:p>
    <w:p w14:paraId="1D68693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sposobów zagospodarowania i ochrony terenów zieleni oraz zachowania powierzchni biologicznie czynnej działki </w:t>
      </w:r>
      <w:r>
        <w:rPr>
          <w:color w:val="000000"/>
          <w:u w:color="000000"/>
        </w:rPr>
        <w:t>budowlanej;</w:t>
      </w:r>
    </w:p>
    <w:p w14:paraId="4998E71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nieprzekraczalnej linii zabudowy, wysokości zabudowy oraz sposobu kształtowania dachów;</w:t>
      </w:r>
    </w:p>
    <w:p w14:paraId="09E6A9E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kolorystyki obiektów budowlanych, w tym materiałów użytych do pokryć dachowych i elewacji budynków;</w:t>
      </w:r>
    </w:p>
    <w:p w14:paraId="711124D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przeznaczenia terenów funkcjonalnych i minimaln</w:t>
      </w:r>
      <w:r>
        <w:rPr>
          <w:color w:val="000000"/>
          <w:u w:color="000000"/>
        </w:rPr>
        <w:t>ych powierzchni działek budowlanych.</w:t>
      </w:r>
    </w:p>
    <w:p w14:paraId="39BF13B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lokalizację zabudowy w odległości 1,5 m od granicy działki budowlanej lub bezpośrednio przy tej granicy.</w:t>
      </w:r>
    </w:p>
    <w:p w14:paraId="72650602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Dopuszcza się lokalizację zabudowy w odległości od lasów, wynikającej z przepisów </w:t>
      </w:r>
      <w:r>
        <w:rPr>
          <w:color w:val="000000"/>
          <w:u w:color="000000"/>
        </w:rPr>
        <w:t>odrębnych, w szczególności z zakresu ochrony przeciwpożarowej.</w:t>
      </w:r>
    </w:p>
    <w:p w14:paraId="28A47E74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Nakazuje się lokalizację zabudowy z uwzględnieniem nieprzekraczalnych linii zabudowy oznaczonych na rysunku planu oraz przepisami odrębnymi.</w:t>
      </w:r>
    </w:p>
    <w:p w14:paraId="4993E834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Ustalenia dotyczące zasad ochrony środowiska</w:t>
      </w:r>
      <w:r>
        <w:rPr>
          <w:b/>
          <w:color w:val="000000"/>
          <w:u w:color="000000"/>
        </w:rPr>
        <w:t>, przyrody i krajobrazu</w:t>
      </w:r>
    </w:p>
    <w:p w14:paraId="4A3FF858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zasady w zakresie ochrony środowiska:</w:t>
      </w:r>
    </w:p>
    <w:p w14:paraId="13271F9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ustala się zakaz realizacji przedsięwzięć mogących znacząco oddziaływać na środowisko, o których mowa w przepisach odrębnych, za wyjątkiem inwestycji celu publicznego z zakresu </w:t>
      </w:r>
      <w:r>
        <w:rPr>
          <w:color w:val="000000"/>
          <w:u w:color="000000"/>
        </w:rPr>
        <w:t>infrastruktury technicznej,</w:t>
      </w:r>
    </w:p>
    <w:p w14:paraId="5EF297C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zasady wynikające z położenia obszaru planu w granicach obszaru ochronnego Głównego Zbiornika Wód Podziemnych (GZWP) Olsztyn nr 213 zgodnie z przepisami odrębnymi;</w:t>
      </w:r>
    </w:p>
    <w:p w14:paraId="1BB482A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zakazuje się zmiany kierunku odpływu wody opado</w:t>
      </w:r>
      <w:r>
        <w:rPr>
          <w:color w:val="000000"/>
          <w:u w:color="000000"/>
        </w:rPr>
        <w:t>wej ze szkodą dla gruntów sąsiednich, zgodnie z przepisami odrębnymi;</w:t>
      </w:r>
    </w:p>
    <w:p w14:paraId="7706368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nakazuje się utrzymanie sieci melioracyjnych i drenażowych w należytym stanie technicznym umożliwiającym zachowanie drożności poprzez ich ochronę przed zanieczyszczeniem, zarastaniem </w:t>
      </w:r>
      <w:r>
        <w:rPr>
          <w:color w:val="000000"/>
          <w:u w:color="000000"/>
        </w:rPr>
        <w:t>i zasypywaniem, zgodnie z przepisami odrębnymi;</w:t>
      </w:r>
    </w:p>
    <w:p w14:paraId="4467F4A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dopuszcza się przebudowę, skanalizowanie sieci melioracyjnych i drenażowych, zgodnie z przepisami odrębnymi;</w:t>
      </w:r>
    </w:p>
    <w:p w14:paraId="63206E8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dopuszczalne poziomy hałasu, przyjmując odpowiednie przepisy dotyczące ochrony śro</w:t>
      </w:r>
      <w:r>
        <w:rPr>
          <w:color w:val="000000"/>
          <w:u w:color="000000"/>
        </w:rPr>
        <w:t>dowiska w zakresie dopuszczalnych poziomów hałasu:</w:t>
      </w:r>
    </w:p>
    <w:p w14:paraId="6E3CE0B2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dla terenów funkcjonalnych oznaczonych na rysunku planu symbolami literowymi </w:t>
      </w:r>
      <w:r>
        <w:rPr>
          <w:b/>
          <w:color w:val="000000"/>
          <w:u w:color="000000"/>
        </w:rPr>
        <w:t xml:space="preserve">MN </w:t>
      </w:r>
      <w:r>
        <w:rPr>
          <w:color w:val="000000"/>
          <w:u w:color="000000"/>
        </w:rPr>
        <w:t>- jak dla terenów zabudowy mieszkaniowej jednorodzinnej;</w:t>
      </w:r>
    </w:p>
    <w:p w14:paraId="3084FA96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terenów funkcjonalnych oznaczonych na rysunku planu symbol</w:t>
      </w:r>
      <w:r>
        <w:rPr>
          <w:color w:val="000000"/>
          <w:u w:color="000000"/>
        </w:rPr>
        <w:t xml:space="preserve">ami literowymi </w:t>
      </w:r>
      <w:r>
        <w:rPr>
          <w:b/>
          <w:color w:val="000000"/>
          <w:u w:color="000000"/>
        </w:rPr>
        <w:t xml:space="preserve">MN-U – </w:t>
      </w:r>
      <w:r>
        <w:rPr>
          <w:color w:val="000000"/>
          <w:u w:color="000000"/>
        </w:rPr>
        <w:t>jak dla terenów mieszkaniowo-usługowych.</w:t>
      </w:r>
    </w:p>
    <w:p w14:paraId="788E11F3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pozostałe tereny funkcjonalne nie podlegają ochronie akustycznej</w:t>
      </w:r>
    </w:p>
    <w:p w14:paraId="7D537FB9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planu położony jest poza granicami prawnych form ochrony przyrody.</w:t>
      </w:r>
    </w:p>
    <w:p w14:paraId="0757E481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terenie planu nie wyznaczono </w:t>
      </w:r>
      <w:r>
        <w:rPr>
          <w:color w:val="000000"/>
          <w:u w:color="000000"/>
        </w:rPr>
        <w:t>krajobrazów priorytetowych z powodu braku opracowania audytu krajobrazowego, w którym określa się granice ich występowania.</w:t>
      </w:r>
    </w:p>
    <w:p w14:paraId="51E5EBEC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Ustalenia dotyczące zasad kształtowania krajobrazu</w:t>
      </w:r>
    </w:p>
    <w:p w14:paraId="7C98AC60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zakresie kształtowania krajobrazu ustala się nakaz kształtowania nowej </w:t>
      </w:r>
      <w:r>
        <w:rPr>
          <w:color w:val="000000"/>
          <w:u w:color="000000"/>
        </w:rPr>
        <w:t>zabudowy przy uwzględnieniu parametrów, zasad i wskaźników kształtowania zabudowy określonych w ustaleniach szczegółowych.</w:t>
      </w:r>
    </w:p>
    <w:p w14:paraId="0819D172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 xml:space="preserve">Ustalenia dotyczące zasad modernizacji, rozbudowy i budowy systemów komunikacji </w:t>
      </w:r>
      <w:r>
        <w:rPr>
          <w:b/>
          <w:color w:val="000000"/>
          <w:u w:color="000000"/>
        </w:rPr>
        <w:br/>
        <w:t>i infrastruktury technicznej</w:t>
      </w:r>
    </w:p>
    <w:p w14:paraId="6184AB8C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się, iż </w:t>
      </w:r>
      <w:r>
        <w:rPr>
          <w:color w:val="000000"/>
          <w:u w:color="000000"/>
        </w:rPr>
        <w:t xml:space="preserve">w zakresie systemów komunikacji obsługę komunikacyjną terenów funkcjonalnych zapewnia droga powiatowa nr 1506N  przyległa do granicy planu od strony wschodniej poprzez tereny komunikacji drogowej wewnętrznej oznaczone w planie symbolami </w:t>
      </w:r>
      <w:r>
        <w:rPr>
          <w:b/>
          <w:color w:val="000000"/>
          <w:u w:color="000000"/>
        </w:rPr>
        <w:t>1KR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2KR</w:t>
      </w:r>
      <w:r>
        <w:rPr>
          <w:color w:val="000000"/>
          <w:u w:color="000000"/>
        </w:rPr>
        <w:t>.</w:t>
      </w:r>
    </w:p>
    <w:p w14:paraId="39B60F59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</w:t>
      </w:r>
      <w:r>
        <w:rPr>
          <w:color w:val="000000"/>
          <w:u w:color="000000"/>
        </w:rPr>
        <w:t xml:space="preserve"> się wskaźniki wyposażenia terenu funkcjonalnego w odpowiednią liczbę miejsc</w:t>
      </w:r>
      <w:r>
        <w:rPr>
          <w:color w:val="000000"/>
          <w:u w:color="000000"/>
        </w:rPr>
        <w:br/>
        <w:t>do parkowania, zapewniającą zaspokojenie potrzeb w zakresie parkowania i postoju samochodów:</w:t>
      </w:r>
    </w:p>
    <w:p w14:paraId="18779BF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dla terenów zabudowy mieszkaniowej jednorodzinnej oznaczonych w planie symbolami literowym </w:t>
      </w:r>
      <w:r>
        <w:rPr>
          <w:b/>
          <w:color w:val="000000"/>
          <w:u w:color="000000"/>
        </w:rPr>
        <w:t>MN</w:t>
      </w:r>
      <w:r>
        <w:rPr>
          <w:color w:val="000000"/>
          <w:u w:color="000000"/>
        </w:rPr>
        <w:t xml:space="preserve"> ustala się minimum 1,0 miejsce postojowe przypadające na jeden budynek mieszkalny;</w:t>
      </w:r>
    </w:p>
    <w:p w14:paraId="3FA7AD1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dla terenów zabudowy mieszkaniowej jednorodzinnej lub usługowej oznaczonych </w:t>
      </w:r>
      <w:r>
        <w:rPr>
          <w:color w:val="000000"/>
          <w:u w:color="000000"/>
        </w:rPr>
        <w:t xml:space="preserve">w planie symbolami literowymi </w:t>
      </w:r>
      <w:r>
        <w:rPr>
          <w:b/>
          <w:color w:val="000000"/>
          <w:u w:color="000000"/>
        </w:rPr>
        <w:t>MN-U</w:t>
      </w:r>
      <w:r>
        <w:rPr>
          <w:color w:val="000000"/>
          <w:u w:color="000000"/>
        </w:rPr>
        <w:t xml:space="preserve"> ustala się:</w:t>
      </w:r>
    </w:p>
    <w:p w14:paraId="1EA770E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minimum 1,0 miejsce postojowe przypadające na jeden budynek mieszkalny;</w:t>
      </w:r>
    </w:p>
    <w:p w14:paraId="18A3B7F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minimum 2,0 miejsce postojowe na każde rozpoczęte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budynku usługowego;</w:t>
      </w:r>
    </w:p>
    <w:p w14:paraId="5BD67632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minimum 1,0 miejsce postojowe przypadające na jeden</w:t>
      </w:r>
      <w:r>
        <w:rPr>
          <w:color w:val="000000"/>
          <w:u w:color="000000"/>
        </w:rPr>
        <w:t xml:space="preserve"> lokal mieszkalny i minimum 2,0 miejsca postojowe na lokal usługowy w budynku mieszkaniowo-usługowym;</w:t>
      </w:r>
    </w:p>
    <w:p w14:paraId="4D813DB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miejsca postojowe dla pojazdów zaopatrzonych w kartę parkingową należy realizować w ilości oraz na zasadach określonych w przepisach odrębnych.</w:t>
      </w:r>
    </w:p>
    <w:p w14:paraId="7229A8B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</w:t>
      </w:r>
      <w:r>
        <w:rPr>
          <w:color w:val="000000"/>
          <w:u w:color="000000"/>
        </w:rPr>
        <w:t>la się zasady z zakresu infrastruktury technicznej:</w:t>
      </w:r>
    </w:p>
    <w:p w14:paraId="433A4B6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ustala się lokalizację sieci i urządzeń infrastruktury technicznej w liniach rozgraniczających terenów funkcjonalnych oznaczonych w planie symbolami literowymi </w:t>
      </w:r>
      <w:r>
        <w:rPr>
          <w:b/>
          <w:color w:val="000000"/>
          <w:u w:color="000000"/>
        </w:rPr>
        <w:t>KR</w:t>
      </w:r>
      <w:r>
        <w:rPr>
          <w:color w:val="000000"/>
          <w:u w:color="000000"/>
        </w:rPr>
        <w:t xml:space="preserve"> na zasadach określonych w przepisach o</w:t>
      </w:r>
      <w:r>
        <w:rPr>
          <w:color w:val="000000"/>
          <w:u w:color="000000"/>
        </w:rPr>
        <w:t>drębnych;</w:t>
      </w:r>
    </w:p>
    <w:p w14:paraId="2E6B568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możliwość lokalizowania sieci i urządzeń infrastruktury technicznej w liniach rozgraniczających terenów funkcjonalnych oznaczonych w planie symbolami literowymi</w:t>
      </w:r>
      <w:r>
        <w:rPr>
          <w:b/>
          <w:color w:val="000000"/>
          <w:u w:color="000000"/>
        </w:rPr>
        <w:t xml:space="preserve"> MN, MN-U</w:t>
      </w:r>
      <w:r>
        <w:rPr>
          <w:color w:val="000000"/>
          <w:u w:color="000000"/>
        </w:rPr>
        <w:t xml:space="preserve"> wzdłuż granic działek budowlanych lub granic terenów funkcj</w:t>
      </w:r>
      <w:r>
        <w:rPr>
          <w:color w:val="000000"/>
          <w:u w:color="000000"/>
        </w:rPr>
        <w:t>onalnych, na zasadach określonych w przepisach odrębnych oraz jeżeli lokalizacja tych sieci i urządzeń nie zmieni przeznaczenia terenu funkcjonalnego i nie ograniczy jego realizacji.</w:t>
      </w:r>
    </w:p>
    <w:p w14:paraId="66E2738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zasady z zakresu zaopatrzenia w wodę:</w:t>
      </w:r>
    </w:p>
    <w:p w14:paraId="18769B4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wod</w:t>
      </w:r>
      <w:r>
        <w:rPr>
          <w:color w:val="000000"/>
          <w:u w:color="000000"/>
        </w:rPr>
        <w:t>ę należy realizować z sieci wodociągowej o średnicy nie mniejszej niż 110 mm;</w:t>
      </w:r>
    </w:p>
    <w:p w14:paraId="19306E41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zaopatrzenie w wodę dla potrzeb przeciwpożarowych należy realizować z sieci wodociągowej lub ze zbiorników przeciwpożarowych, na zasadach określonych w przepisach odrębnych.</w:t>
      </w:r>
    </w:p>
    <w:p w14:paraId="72027D91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>
        <w:t>. </w:t>
      </w:r>
      <w:r>
        <w:rPr>
          <w:color w:val="000000"/>
          <w:u w:color="000000"/>
        </w:rPr>
        <w:t>Ustala się zasady z zakresu odprowadzania i oczyszczania ścieków sanitarnych, odprowadzania wód opadowych i roztopowych, gromadzenia odpadów:</w:t>
      </w:r>
    </w:p>
    <w:p w14:paraId="6498083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obsługę w zakresie odprowadzania ścieków sanitarnych należy realizować siecią kanalizacji sanitarnej o średni</w:t>
      </w:r>
      <w:r>
        <w:rPr>
          <w:color w:val="000000"/>
          <w:u w:color="000000"/>
        </w:rPr>
        <w:t>cy nie mniejszej niż 110 mm lub na zasadach zgodnych z przepisami odrębnymi;</w:t>
      </w:r>
    </w:p>
    <w:p w14:paraId="3780904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wody opadowe i roztopowe z powierzchni uszczelnionych należy odprowadzać do otwartej lub zamkniętej sieci kanalizacji deszczowej o średnicy nie mniejszej niż 160 mm, z chwilą j</w:t>
      </w:r>
      <w:r>
        <w:rPr>
          <w:color w:val="000000"/>
          <w:u w:color="000000"/>
        </w:rPr>
        <w:t>ej wybudowania, wyposażonej w niezbędne urządzenia oczyszczające, zgodnie z obowiązującymi przepisami odrębnymi;</w:t>
      </w:r>
    </w:p>
    <w:p w14:paraId="5A2BF39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dopuszcza się indywidualne zagospodarowanie wód opadowych i roztopowych, w sposób nie zagrażający środowisku oraz warunkom gruntowo-wodnym, </w:t>
      </w:r>
      <w:r>
        <w:rPr>
          <w:color w:val="000000"/>
          <w:u w:color="000000"/>
        </w:rPr>
        <w:t>bez szkody dla działek sąsiednich oraz zgodnie z obowiązującymi przepisami odrębnymi;</w:t>
      </w:r>
    </w:p>
    <w:p w14:paraId="632DEFF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gospodarkę odpadami należy realizować zgodnie z obowiązującymi przepisami odrębnymi oraz obowiązującymi w tym zakresie przepisami lokalnymi.</w:t>
      </w:r>
    </w:p>
    <w:p w14:paraId="745B51A2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Ustala się zasady </w:t>
      </w:r>
      <w:r>
        <w:rPr>
          <w:color w:val="000000"/>
          <w:u w:color="000000"/>
        </w:rPr>
        <w:t>z zakresu zaopatrzenia w energię elektryczną:</w:t>
      </w:r>
    </w:p>
    <w:p w14:paraId="6E57A69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zaopatrzenie w energię elektryczną należy realizować z sieci niskiego napięcia 0,4 </w:t>
      </w:r>
      <w:proofErr w:type="spellStart"/>
      <w:r>
        <w:rPr>
          <w:color w:val="000000"/>
          <w:u w:color="000000"/>
        </w:rPr>
        <w:t>kV</w:t>
      </w:r>
      <w:proofErr w:type="spellEnd"/>
      <w:r>
        <w:rPr>
          <w:color w:val="000000"/>
          <w:u w:color="000000"/>
        </w:rPr>
        <w:t xml:space="preserve"> oraz sieci średniego napięcia 15kV zgodnie z przepisami odrębnymi;</w:t>
      </w:r>
    </w:p>
    <w:p w14:paraId="339DE61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nowe sieci elektroenergetyczne należy </w:t>
      </w:r>
      <w:r>
        <w:rPr>
          <w:color w:val="000000"/>
          <w:u w:color="000000"/>
        </w:rPr>
        <w:t>wykonać jako podziemne na zasadach określonych w przepisach odrębnych;</w:t>
      </w:r>
    </w:p>
    <w:p w14:paraId="4B91AD7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lokalizację obiektów budowlanych w stosunku do sieci i urządzeń elektroenergetycznych należy realizować z uwzględnieniem odległości wynikających z obowiązujących norm, przepisów i za</w:t>
      </w:r>
      <w:r>
        <w:rPr>
          <w:color w:val="000000"/>
          <w:u w:color="000000"/>
        </w:rPr>
        <w:t>sad branżowych;</w:t>
      </w:r>
    </w:p>
    <w:p w14:paraId="2EB99523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dopuszcza się zaopatrzenie w energię elektryczną za pomocą odnawialnych źródeł energii o mocy odpowiadającej mocy </w:t>
      </w:r>
      <w:proofErr w:type="spellStart"/>
      <w:r>
        <w:rPr>
          <w:color w:val="000000"/>
          <w:u w:color="000000"/>
        </w:rPr>
        <w:t>mikroinstalacji</w:t>
      </w:r>
      <w:proofErr w:type="spellEnd"/>
      <w:r>
        <w:rPr>
          <w:color w:val="000000"/>
          <w:u w:color="000000"/>
        </w:rPr>
        <w:t>, o których mowa w przepisach odrębnych, z wyłączeniem elektrowni wykorzystujących energię wiatrową;</w:t>
      </w:r>
    </w:p>
    <w:p w14:paraId="209B3BC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</w:t>
      </w:r>
      <w:r>
        <w:rPr>
          <w:color w:val="000000"/>
          <w:u w:color="000000"/>
        </w:rPr>
        <w:t>zypadku kolizji projektowanego zagospodarowania terenu z istniejącymi sieciami</w:t>
      </w:r>
      <w:r>
        <w:rPr>
          <w:color w:val="000000"/>
          <w:u w:color="000000"/>
        </w:rPr>
        <w:br/>
        <w:t>i urządzeniami elektroenergetycznymi, należy je przebudować w kolidującym zakresie, zgodnie z obowiązującymi przepisami odrębnymi.</w:t>
      </w:r>
    </w:p>
    <w:p w14:paraId="7E520A60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Ustala się zasady z zakresu infrastruktury </w:t>
      </w:r>
      <w:r>
        <w:rPr>
          <w:color w:val="000000"/>
          <w:u w:color="000000"/>
        </w:rPr>
        <w:t>telekomunikacyjnej:</w:t>
      </w:r>
    </w:p>
    <w:p w14:paraId="2C64FC1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zakresie telekomunikacji należy realizować z sieci telekomunikacyjnej, na zasadach określonych w przepisach odrębnych;</w:t>
      </w:r>
    </w:p>
    <w:p w14:paraId="3927B18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sieci telekomunikacyjne należy projektować jako podziemne;</w:t>
      </w:r>
    </w:p>
    <w:p w14:paraId="42D28A91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kolizji projektowanych</w:t>
      </w:r>
      <w:r>
        <w:rPr>
          <w:color w:val="000000"/>
          <w:u w:color="000000"/>
        </w:rPr>
        <w:t xml:space="preserve"> obiektów z urządzeniami telekomunikacyjnymi, należy je przebudować i dostosować do projektowanego zagospodarowania przestrzennego, zgodnie</w:t>
      </w:r>
      <w:r>
        <w:rPr>
          <w:color w:val="000000"/>
          <w:u w:color="000000"/>
        </w:rPr>
        <w:br/>
        <w:t>z obowiązującymi przepisami odrębnymi.</w:t>
      </w:r>
    </w:p>
    <w:p w14:paraId="221AC68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Ustala się, iż zaopatrzenie w ciepło należy realizować w sposób indywidual</w:t>
      </w:r>
      <w:r>
        <w:rPr>
          <w:color w:val="000000"/>
          <w:u w:color="000000"/>
        </w:rPr>
        <w:t>ny, z zastosowaniem:</w:t>
      </w:r>
    </w:p>
    <w:p w14:paraId="783FDBF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kotłów grzewczych spełniających normy emisji określone w przepisach odrębnych;</w:t>
      </w:r>
    </w:p>
    <w:p w14:paraId="44E5D31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proofErr w:type="spellStart"/>
      <w:r>
        <w:rPr>
          <w:color w:val="000000"/>
          <w:u w:color="000000"/>
        </w:rPr>
        <w:t>mikroinstalacji</w:t>
      </w:r>
      <w:proofErr w:type="spellEnd"/>
      <w:r>
        <w:rPr>
          <w:color w:val="000000"/>
          <w:u w:color="000000"/>
        </w:rPr>
        <w:t xml:space="preserve"> wytwarzających ciepło z odnawialnych źródeł energii, zgodnie z przepisami odrębnymi, za wyjątkiem elektrowni wykorzystujących energię </w:t>
      </w:r>
      <w:r>
        <w:rPr>
          <w:color w:val="000000"/>
          <w:u w:color="000000"/>
        </w:rPr>
        <w:t>wiatrową.</w:t>
      </w:r>
    </w:p>
    <w:p w14:paraId="3FE0F7A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Ustala się zasady z zakresu zaopatrzenia w gaz:</w:t>
      </w:r>
    </w:p>
    <w:p w14:paraId="3489554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się, iż zaopatrzenie w gaz należy realizować z sieci gazowej;</w:t>
      </w:r>
    </w:p>
    <w:p w14:paraId="139A351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sieci gazowych obowiązują strefy kontrolowane gazociągu, określone w przepisach odrębnych.</w:t>
      </w:r>
    </w:p>
    <w:p w14:paraId="1DF30C6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granicach stref kont</w:t>
      </w:r>
      <w:r>
        <w:rPr>
          <w:color w:val="000000"/>
          <w:u w:color="000000"/>
        </w:rPr>
        <w:t>rolowanych obowiązują ograniczenia i zakazy zgodnie z przepisami odrębnymi.</w:t>
      </w:r>
    </w:p>
    <w:p w14:paraId="102F472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Ustalenia dotyczące granic i sposobów zagospodarowania terenów lub obiektów podlegających ochronie, na podstawie odrębnych przepisów, terenów górniczych, a także obszarów szcz</w:t>
      </w:r>
      <w:r>
        <w:rPr>
          <w:b/>
          <w:color w:val="000000"/>
          <w:u w:color="000000"/>
        </w:rPr>
        <w:t>ególnego zagrożenia powodzią, obszarów osuwania się mas ziemnych, krajobrazów priorytetowych określonych w audycie krajobrazowym oraz w planach zagospodarowania przestrzennego województwa</w:t>
      </w:r>
    </w:p>
    <w:p w14:paraId="00C9491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gruntów leśnych obowiązują ograniczenia w zagospodarowaniu wy</w:t>
      </w:r>
      <w:r>
        <w:rPr>
          <w:color w:val="000000"/>
          <w:u w:color="000000"/>
        </w:rPr>
        <w:t>nikające z przepisów odrębnych z zakresu ochrony gruntów rolnych i leśnych.</w:t>
      </w:r>
    </w:p>
    <w:p w14:paraId="4505810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terenów znajdujących się w zasięgu stref kontrolowanych gazociągu niskiego ciśnienia, obowiązują zasady wynikające z przepisów odrębnych.</w:t>
      </w:r>
    </w:p>
    <w:p w14:paraId="7F33873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Dla całego terenu planu obowiązu</w:t>
      </w:r>
      <w:r>
        <w:rPr>
          <w:color w:val="000000"/>
          <w:u w:color="000000"/>
        </w:rPr>
        <w:t>ją zasady wynikające z położenia planu w granicach obszaru ochronnego Głównego Zbiornika Wód Podziemnych (GZWP) Olsztyn nr 213, zgodnie z przepisami odrębnymi.</w:t>
      </w:r>
    </w:p>
    <w:p w14:paraId="76D72B9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 objętym planem nie występują tereny górnicze.</w:t>
      </w:r>
    </w:p>
    <w:p w14:paraId="37AFF4D5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Na terenie objętym planem </w:t>
      </w:r>
      <w:r>
        <w:rPr>
          <w:color w:val="000000"/>
          <w:u w:color="000000"/>
        </w:rPr>
        <w:t>nie występują obszary szczególnego zagrożenia powodzią.</w:t>
      </w:r>
    </w:p>
    <w:p w14:paraId="74505309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terenie objętym planem nie występują obszary osuwania się mas ziemnych.</w:t>
      </w:r>
    </w:p>
    <w:p w14:paraId="488E814C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terenie objętym planem nie wyznaczono krajobrazów priorytetowych określonych w audycie krajobrazowym w związku z bra</w:t>
      </w:r>
      <w:r>
        <w:rPr>
          <w:color w:val="000000"/>
          <w:u w:color="000000"/>
        </w:rPr>
        <w:t>kiem jego opracowania.</w:t>
      </w:r>
    </w:p>
    <w:p w14:paraId="1E03125C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Ustalenia dotyczące szczególnych warunków zagospodarowania terenów oraz ograniczenia w ich użytkowaniu, w tym zakaz zabudowy</w:t>
      </w:r>
    </w:p>
    <w:p w14:paraId="76E40D6A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szczególne warunki zagospodarowania terenów oraz ograniczenia w ich użytkowaniu:</w:t>
      </w:r>
    </w:p>
    <w:p w14:paraId="25E38BF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gruntów leśnych zgodnie z przepisami odrębnymi z zakresu ochrony gruntów rolnych i leśnych,</w:t>
      </w:r>
    </w:p>
    <w:p w14:paraId="257DC20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dla terenów w zasięgu stref kontrolowanych gazociągu, w odległościach zgodnych z przepisami odrębnymi, zgodnie z przepisami z zakresu warunków technicznych, </w:t>
      </w:r>
      <w:r>
        <w:rPr>
          <w:color w:val="000000"/>
          <w:u w:color="000000"/>
        </w:rPr>
        <w:t>jakim powinny odpowiadać sieci gazowe i ich usytuowanie.</w:t>
      </w:r>
    </w:p>
    <w:p w14:paraId="64892F9A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Ustalenia dotyczące szczegółowych zasad i warunków scalenia i podziału nieruchomości</w:t>
      </w:r>
    </w:p>
    <w:p w14:paraId="7DF4157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się, że w granicach planu nie wyznacza się obszarów wymagających przeprowadzenia scaleń i podziału</w:t>
      </w:r>
      <w:r>
        <w:rPr>
          <w:color w:val="000000"/>
          <w:u w:color="000000"/>
        </w:rPr>
        <w:t xml:space="preserve"> nieruchomości, w rozumieniu przepisów odrębnych z zakresu gospodarki nieruchomościami.</w:t>
      </w:r>
    </w:p>
    <w:p w14:paraId="17E84D00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przeprowadzenie procedury scalenia i podziału nieruchomości, w rozumieniu przepisów odrębnych z zakresu gospodarki nieruchomościami.</w:t>
      </w:r>
    </w:p>
    <w:p w14:paraId="45DEB9AA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szcz</w:t>
      </w:r>
      <w:r>
        <w:rPr>
          <w:color w:val="000000"/>
          <w:u w:color="000000"/>
        </w:rPr>
        <w:t>egółowe zasady i warunki scalania i podziału nieruchomości dla działek budowlanych uzyskiwanych w wyniku scalania i podziału nieruchomości:</w:t>
      </w:r>
    </w:p>
    <w:p w14:paraId="0C857F3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minimalna powierzchnia działek budowlanych na terenach funkcjonalnych </w:t>
      </w:r>
      <w:r>
        <w:rPr>
          <w:b/>
          <w:color w:val="000000"/>
          <w:u w:color="000000"/>
        </w:rPr>
        <w:t xml:space="preserve">MN,  MN-U </w:t>
      </w:r>
      <w:r>
        <w:rPr>
          <w:color w:val="000000"/>
          <w:u w:color="000000"/>
        </w:rPr>
        <w:t xml:space="preserve">– </w:t>
      </w:r>
      <w:r>
        <w:rPr>
          <w:color w:val="000000"/>
          <w:u w:color="000000"/>
        </w:rPr>
        <w:br/>
        <w:t>1000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786ED76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</w:t>
      </w:r>
      <w:r>
        <w:rPr>
          <w:color w:val="000000"/>
          <w:u w:color="000000"/>
        </w:rPr>
        <w:t xml:space="preserve">ć frontów działek budowlanych na terenach funkcjonalnych </w:t>
      </w:r>
      <w:r>
        <w:rPr>
          <w:b/>
          <w:color w:val="000000"/>
          <w:u w:color="000000"/>
        </w:rPr>
        <w:t>MN,  MN-U</w:t>
      </w:r>
      <w:r>
        <w:rPr>
          <w:color w:val="000000"/>
          <w:u w:color="000000"/>
        </w:rPr>
        <w:t xml:space="preserve"> – 25 m;</w:t>
      </w:r>
    </w:p>
    <w:p w14:paraId="4F4B0DA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kąty położenia granic działek budowlanych w stosunku do pasa drogowego – od 70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do 110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.</w:t>
      </w:r>
    </w:p>
    <w:p w14:paraId="0D58453F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 się, że szczegółowe zasady i warunki określone </w:t>
      </w:r>
      <w:r>
        <w:rPr>
          <w:color w:val="000000"/>
          <w:u w:color="000000"/>
        </w:rPr>
        <w:t>w ust. 3 nie dotyczą wydzielania działek gruntu w celu realizacji obiektów infrastruktury technicznej.</w:t>
      </w:r>
    </w:p>
    <w:p w14:paraId="0E65397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Stawki procentowe, na podstawie których ustala się opłatę, wynikającą ze wzrostu wartości nieruchomości w związku z uchwaleniem planu</w:t>
      </w:r>
    </w:p>
    <w:p w14:paraId="5C5B1B58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</w:t>
      </w:r>
      <w:r>
        <w:rPr>
          <w:color w:val="000000"/>
          <w:u w:color="000000"/>
        </w:rPr>
        <w:t xml:space="preserve"> wysokość stawek procentowych dla naliczania opłat z tytułu wzrostu wartości nieruchomości związanych z uchwaleniem planu dla terenów funkcjonalnych oznaczonych symbolami literowymi:</w:t>
      </w:r>
    </w:p>
    <w:p w14:paraId="2E34DBE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MN, MN-U</w:t>
      </w:r>
      <w:r>
        <w:rPr>
          <w:color w:val="000000"/>
          <w:u w:color="000000"/>
        </w:rPr>
        <w:t xml:space="preserve"> – 30%,</w:t>
      </w:r>
    </w:p>
    <w:p w14:paraId="3CE4299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KR</w:t>
      </w:r>
      <w:r>
        <w:rPr>
          <w:color w:val="000000"/>
          <w:u w:color="000000"/>
        </w:rPr>
        <w:t xml:space="preserve"> – 10%,</w:t>
      </w:r>
    </w:p>
    <w:p w14:paraId="181B8FE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L </w:t>
      </w:r>
      <w:r>
        <w:rPr>
          <w:color w:val="000000"/>
          <w:u w:color="000000"/>
        </w:rPr>
        <w:t>– 0,01%.</w:t>
      </w:r>
    </w:p>
    <w:p w14:paraId="746D07F4" w14:textId="77777777" w:rsidR="00A77B3E" w:rsidRDefault="00316F07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</w:t>
      </w:r>
      <w:r>
        <w:rPr>
          <w:b/>
          <w:color w:val="000000"/>
          <w:u w:color="000000"/>
        </w:rPr>
        <w:t>GÓŁOWE</w:t>
      </w:r>
    </w:p>
    <w:p w14:paraId="15D716D3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Ustalenia dotyczące zasad kształtowania zabudowy oraz wskaźniki zagospodarowania terenów funkcjonalnych oznaczonych w planie symbolami literowymi MN</w:t>
      </w:r>
    </w:p>
    <w:p w14:paraId="779367C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zasady kształtowania zabudowy oraz parametry i wskaźniki zagospodarowania terenó</w:t>
      </w:r>
      <w:r>
        <w:rPr>
          <w:color w:val="000000"/>
          <w:u w:color="000000"/>
        </w:rPr>
        <w:t xml:space="preserve">w funkcjonalnych oznaczonych w planie symbolami </w:t>
      </w:r>
      <w:r>
        <w:rPr>
          <w:b/>
          <w:color w:val="000000"/>
          <w:u w:color="000000"/>
        </w:rPr>
        <w:t>1MN, 2MN, 3MN</w:t>
      </w:r>
      <w:r>
        <w:rPr>
          <w:color w:val="000000"/>
          <w:u w:color="000000"/>
        </w:rPr>
        <w:t>:</w:t>
      </w:r>
    </w:p>
    <w:p w14:paraId="6D022AC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funkcjonalnych - tereny zabudowy mieszkaniowej jednorodzinnej;</w:t>
      </w:r>
    </w:p>
    <w:p w14:paraId="07308963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przeznaczenia terenów funkcjonalnych dopuszcza się dodatkowo lokalizację:</w:t>
      </w:r>
    </w:p>
    <w:p w14:paraId="6C135422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wiat i altan,</w:t>
      </w:r>
    </w:p>
    <w:p w14:paraId="3C8F8CE5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</w:t>
      </w:r>
      <w:r>
        <w:t> </w:t>
      </w:r>
      <w:r>
        <w:rPr>
          <w:color w:val="000000"/>
          <w:u w:color="000000"/>
        </w:rPr>
        <w:t>miejsc postojowych,</w:t>
      </w:r>
    </w:p>
    <w:p w14:paraId="6A1D006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obiektów małej architektury.</w:t>
      </w:r>
    </w:p>
    <w:p w14:paraId="75A69AF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następujące zasady kształtowania zabudowy i zagospodarowania terenów funkcjonalnych:</w:t>
      </w:r>
    </w:p>
    <w:p w14:paraId="139393C8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budynki mieszkalne realizować jako wolnostojące,</w:t>
      </w:r>
    </w:p>
    <w:p w14:paraId="1F990CFD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garaże realizować w bryle budynku </w:t>
      </w:r>
      <w:r>
        <w:rPr>
          <w:color w:val="000000"/>
          <w:u w:color="000000"/>
        </w:rPr>
        <w:t>mieszkalnego lub jako budynki garażowe w formie zabudowy wolnostojącej lub połączone z innymi budynkami;</w:t>
      </w:r>
    </w:p>
    <w:p w14:paraId="4D941BA1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wiaty realizować jako wolnostojącej lub połączone z innymi budynkami;</w:t>
      </w:r>
    </w:p>
    <w:p w14:paraId="45F4C189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budynki gospodarcze realizować w formie wolnostojącej lub </w:t>
      </w:r>
      <w:r>
        <w:rPr>
          <w:color w:val="000000"/>
          <w:u w:color="000000"/>
        </w:rPr>
        <w:t>połączone z innymi budynkami niemieszkalnymi,</w:t>
      </w:r>
    </w:p>
    <w:p w14:paraId="59B17AA3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altany realizować jako wolnostojące,</w:t>
      </w:r>
    </w:p>
    <w:p w14:paraId="08BA9F34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nieprzekraczalne linie zabudowy – zgodnie z rysunkiem planu,</w:t>
      </w:r>
    </w:p>
    <w:p w14:paraId="7A7A3526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obiekty budowlane na terenach </w:t>
      </w:r>
      <w:r>
        <w:rPr>
          <w:b/>
          <w:color w:val="000000"/>
          <w:u w:color="000000"/>
        </w:rPr>
        <w:t>1MN</w:t>
      </w:r>
      <w:r>
        <w:rPr>
          <w:color w:val="000000"/>
          <w:u w:color="000000"/>
        </w:rPr>
        <w:t xml:space="preserve"> i </w:t>
      </w:r>
      <w:r>
        <w:rPr>
          <w:b/>
          <w:color w:val="000000"/>
          <w:u w:color="000000"/>
        </w:rPr>
        <w:t>3MN</w:t>
      </w:r>
      <w:r>
        <w:rPr>
          <w:color w:val="000000"/>
          <w:u w:color="000000"/>
        </w:rPr>
        <w:t xml:space="preserve"> od strony lasu należy sytuować w odległości zgodnej z przepisam</w:t>
      </w:r>
      <w:r>
        <w:rPr>
          <w:color w:val="000000"/>
          <w:u w:color="000000"/>
        </w:rPr>
        <w:t>i odrębnymi dotyczącymi w szczególności ochrony przeciwpożarowej,</w:t>
      </w:r>
    </w:p>
    <w:p w14:paraId="3D55F9E7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miejsca postojowe realizować zgodnie z wymogami wynikającymi z §8 ust. 2 niniejszej uchwały;</w:t>
      </w:r>
    </w:p>
    <w:p w14:paraId="2660D99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następujące wskaźniki zagospodarowania terenu funkcjonalnego:</w:t>
      </w:r>
    </w:p>
    <w:p w14:paraId="6C87C141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bi</w:t>
      </w:r>
      <w:r>
        <w:rPr>
          <w:color w:val="000000"/>
          <w:u w:color="000000"/>
        </w:rPr>
        <w:t>ologicznie czynna działki budowlanej – minimum 60%,</w:t>
      </w:r>
    </w:p>
    <w:p w14:paraId="2F0DC73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minimalny wskaźnik powierzchni zabudowy w stosunku do powierzchni działki budowlanej – 0,05,</w:t>
      </w:r>
    </w:p>
    <w:p w14:paraId="3E9F378E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maksymalny wskaźnik powierzchni zabudowy w stosunku do powierzchni działki budowlanej  – 0,3 (30%),</w:t>
      </w:r>
    </w:p>
    <w:p w14:paraId="7D23287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kaźnik minimalnej intensywności zabudowy – 0,05,</w:t>
      </w:r>
    </w:p>
    <w:p w14:paraId="48D51E73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wskaźnik maksymalnej intensywności zabudowy  – 0,9;</w:t>
      </w:r>
    </w:p>
    <w:p w14:paraId="32FDEFE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następujące gabaryty, usytuowanie, kolorystykę i pokrycie dachu dla budynku mieszkalnego:</w:t>
      </w:r>
    </w:p>
    <w:p w14:paraId="52EA423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zabudowy - do 2 kondygnacji nadziemn</w:t>
      </w:r>
      <w:r>
        <w:rPr>
          <w:color w:val="000000"/>
          <w:u w:color="000000"/>
        </w:rPr>
        <w:t>ych (w tym poddasze użytkowe) – nie wyżej jednak niż 10,0 m,</w:t>
      </w:r>
    </w:p>
    <w:p w14:paraId="7FFC3AF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wykonanie jednej kondygnacji podziemnej,</w:t>
      </w:r>
    </w:p>
    <w:p w14:paraId="0A6FB60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usytuowanie głównych kalenic budynków - równolegle lub prostopadle do osi drogi obsługującej działkę budowlaną,</w:t>
      </w:r>
    </w:p>
    <w:p w14:paraId="7AA80F2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dachy dwuspadowe lu</w:t>
      </w:r>
      <w:r>
        <w:rPr>
          <w:color w:val="000000"/>
          <w:u w:color="000000"/>
        </w:rPr>
        <w:t xml:space="preserve">b wielospadowe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czerwonego, brązowego, lub szarego;</w:t>
      </w:r>
    </w:p>
    <w:p w14:paraId="1C5928E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elewacjach stosować materiały takie jak: cegła, drewno, kamień naturaln</w:t>
      </w:r>
      <w:r>
        <w:rPr>
          <w:color w:val="000000"/>
          <w:u w:color="000000"/>
        </w:rPr>
        <w:t>y, ceramika, tynki w kolorystyce barw pastelowych;</w:t>
      </w:r>
    </w:p>
    <w:p w14:paraId="2381E2B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następujące gabaryty, usytuowanie, kolorystykę i pokrycie dachu dla budynków gospodarczych i garażowych:</w:t>
      </w:r>
    </w:p>
    <w:p w14:paraId="48E3F31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zabudowy – nie wyżej niż 6,0 m,</w:t>
      </w:r>
    </w:p>
    <w:p w14:paraId="6BF21E1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usytuowanie głównych kalenic budynków –</w:t>
      </w:r>
      <w:r>
        <w:rPr>
          <w:color w:val="000000"/>
          <w:u w:color="000000"/>
        </w:rPr>
        <w:t xml:space="preserve">  nie ustala się,</w:t>
      </w:r>
    </w:p>
    <w:p w14:paraId="427A0711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dachy dwuspadowe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czerwonego, brązowego, lub szarego,</w:t>
      </w:r>
    </w:p>
    <w:p w14:paraId="5E6DEA6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 elewacjach stosować materiały takie jak: cegła, </w:t>
      </w:r>
      <w:r>
        <w:rPr>
          <w:color w:val="000000"/>
          <w:u w:color="000000"/>
        </w:rPr>
        <w:t>drewno, kamień naturalny, ceramika, tynki w kolorystyce barw pastelowych;</w:t>
      </w:r>
    </w:p>
    <w:p w14:paraId="39C70382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 się następujące gabaryty, kolorystykę i pokrycie dachu dla wiaty, altany:</w:t>
      </w:r>
    </w:p>
    <w:p w14:paraId="22DE56A3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wysokość zabudowy – nie wyżej niż 6,0 m,</w:t>
      </w:r>
    </w:p>
    <w:p w14:paraId="46AE7ED6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dachy dwuspadowe lub wielospadowe o kącie </w:t>
      </w:r>
      <w:r>
        <w:rPr>
          <w:color w:val="000000"/>
          <w:u w:color="000000"/>
        </w:rPr>
        <w:t xml:space="preserve">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lub gontem bitumicznym w odcieniach koloru czerwonego, brązowego, lub szarego,</w:t>
      </w:r>
    </w:p>
    <w:p w14:paraId="2F44A67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ustala się wysokość obiektów małej architektury – nie wyżej niż 3,0 m;</w:t>
      </w:r>
    </w:p>
    <w:p w14:paraId="77B405F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9)</w:t>
      </w:r>
      <w:r>
        <w:t> </w:t>
      </w:r>
      <w:r>
        <w:rPr>
          <w:color w:val="000000"/>
          <w:u w:color="000000"/>
        </w:rPr>
        <w:t>ustala się wysokość pozostałych obiektów budowlanych – nie wyżej niż 8,0 m;</w:t>
      </w:r>
    </w:p>
    <w:p w14:paraId="5054C40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ustala się minimalną powierzchnię nowo wydzielonej działki budowlanej –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5EF1BD93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Ustalenia dotyczące zasad kształtowania zabudowy oraz wskaźniki zagospodarowania terenów</w:t>
      </w:r>
      <w:r>
        <w:rPr>
          <w:b/>
          <w:color w:val="000000"/>
          <w:u w:color="000000"/>
        </w:rPr>
        <w:t xml:space="preserve"> funkcjonalnych oznaczonych w planie symbolami literowymi MN-U</w:t>
      </w:r>
    </w:p>
    <w:p w14:paraId="7B029999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zasady kształtowania zabudowy oraz parametry i wskaźniki zagospodarowania terenów funkcjonalnych oznaczonych w planie symbolami </w:t>
      </w:r>
      <w:r>
        <w:rPr>
          <w:b/>
          <w:color w:val="000000"/>
          <w:u w:color="000000"/>
        </w:rPr>
        <w:t>1MN-U, 2MN-U, 3MN-U, 4MN-U</w:t>
      </w:r>
      <w:r>
        <w:rPr>
          <w:color w:val="000000"/>
          <w:u w:color="000000"/>
        </w:rPr>
        <w:t>:</w:t>
      </w:r>
    </w:p>
    <w:p w14:paraId="2DCB83A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</w:t>
      </w:r>
      <w:r>
        <w:rPr>
          <w:color w:val="000000"/>
          <w:u w:color="000000"/>
        </w:rPr>
        <w:t>w funkcjonalnych - tereny zabudowy mieszkaniowej jednorodzinnej lub usługowej;</w:t>
      </w:r>
    </w:p>
    <w:p w14:paraId="7387A93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przeznaczenia terenów funkcjonalnych dopuszcza się dodatkowo lokalizację:</w:t>
      </w:r>
    </w:p>
    <w:p w14:paraId="3673784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wiat i altan,</w:t>
      </w:r>
    </w:p>
    <w:p w14:paraId="06D8FE01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 postojowych,</w:t>
      </w:r>
    </w:p>
    <w:p w14:paraId="4D951C2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obiektów małej architektury,</w:t>
      </w:r>
    </w:p>
    <w:p w14:paraId="6C66731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należy re</w:t>
      </w:r>
      <w:r>
        <w:rPr>
          <w:color w:val="000000"/>
          <w:u w:color="000000"/>
        </w:rPr>
        <w:t>alizować jako usługi nieuciążliwe,</w:t>
      </w:r>
    </w:p>
    <w:p w14:paraId="315B030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łączenie funkcji mieszkaniowej jednorodzinnej i usługowej w graniach jednej działki budowalnej,</w:t>
      </w:r>
    </w:p>
    <w:p w14:paraId="0B9078DE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następujące zasady kształtowania zabudowy i zagospodarowania terenów funkcjonalnych:</w:t>
      </w:r>
    </w:p>
    <w:p w14:paraId="40799525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budynk</w:t>
      </w:r>
      <w:r>
        <w:rPr>
          <w:color w:val="000000"/>
          <w:u w:color="000000"/>
        </w:rPr>
        <w:t>i mieszkalne, usługowe, mieszkalno-usługowe realizować jako wolnostojące lub jako połączone ze sobą,</w:t>
      </w:r>
    </w:p>
    <w:p w14:paraId="135B84A3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garaże realizować w bryle budynku mieszkalnego lub jako budynki garażowe w formie zabudowy wolnostojącej lub połączone z innymi budynkami;</w:t>
      </w:r>
    </w:p>
    <w:p w14:paraId="38FC0CAD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wiaty </w:t>
      </w:r>
      <w:r>
        <w:rPr>
          <w:color w:val="000000"/>
          <w:u w:color="000000"/>
        </w:rPr>
        <w:t>realizować jako wolnostojące lub połączone z innymi budynkami;</w:t>
      </w:r>
    </w:p>
    <w:p w14:paraId="387F09D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budynki gospodarcze realizować w formie wolnostojącej lub połączone z innymi budynkami niemieszkalnymi,</w:t>
      </w:r>
    </w:p>
    <w:p w14:paraId="7CA8368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altany realizować jako wolnostojące,</w:t>
      </w:r>
    </w:p>
    <w:p w14:paraId="5C41655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nieprzekraczalne linie zabudowy – zgodnie z</w:t>
      </w:r>
      <w:r>
        <w:rPr>
          <w:color w:val="000000"/>
          <w:u w:color="000000"/>
        </w:rPr>
        <w:t> rysunkiem planu,</w:t>
      </w:r>
    </w:p>
    <w:p w14:paraId="53DA65C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obiekty budowlane na terenach </w:t>
      </w:r>
      <w:r>
        <w:rPr>
          <w:b/>
          <w:color w:val="000000"/>
          <w:u w:color="000000"/>
        </w:rPr>
        <w:t>2MN-U</w:t>
      </w:r>
      <w:r>
        <w:rPr>
          <w:color w:val="000000"/>
          <w:u w:color="000000"/>
        </w:rPr>
        <w:t xml:space="preserve"> i </w:t>
      </w:r>
      <w:r>
        <w:rPr>
          <w:b/>
          <w:color w:val="000000"/>
          <w:u w:color="000000"/>
        </w:rPr>
        <w:t>4MN-U</w:t>
      </w:r>
      <w:r>
        <w:rPr>
          <w:color w:val="000000"/>
          <w:u w:color="000000"/>
        </w:rPr>
        <w:t xml:space="preserve"> od strony użytków leśnych należy realizować w odległości zgodnej z przepisami odrębnymi dotyczącymi w szczególności ochrony przeciwpożarowej,</w:t>
      </w:r>
    </w:p>
    <w:p w14:paraId="7C8001B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miejsca postojowe realizować zgodnie z wymogam</w:t>
      </w:r>
      <w:r>
        <w:rPr>
          <w:color w:val="000000"/>
          <w:u w:color="000000"/>
        </w:rPr>
        <w:t>i wynikającymi z §8 ust. 2 niniejszej uchwały;</w:t>
      </w:r>
    </w:p>
    <w:p w14:paraId="55CFF6E5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następujące wskaźniki zagospodarowania terenu funkcjonalnego:</w:t>
      </w:r>
    </w:p>
    <w:p w14:paraId="263F886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biologicznie czynna działki budowlanej – minimum 60%,</w:t>
      </w:r>
    </w:p>
    <w:p w14:paraId="6E61CA9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minimalny wskaźnik powierzchni zabudowy w stosunku do </w:t>
      </w:r>
      <w:r>
        <w:rPr>
          <w:color w:val="000000"/>
          <w:u w:color="000000"/>
        </w:rPr>
        <w:t>powierzchni działki budowlanej – 0,05,</w:t>
      </w:r>
    </w:p>
    <w:p w14:paraId="38A6BD08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maksymalny wskaźnik powierzchni zabudowy w stosunku do powierzchni działki budowlanej  – 0,3 (30%),</w:t>
      </w:r>
    </w:p>
    <w:p w14:paraId="6FAEA735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wskaźnik minimalnej intensywności zabudowy – 0,05,</w:t>
      </w:r>
    </w:p>
    <w:p w14:paraId="1A518B27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wskaźnik maksymalnej intensywności zabudowy  – 0,9;</w:t>
      </w:r>
    </w:p>
    <w:p w14:paraId="4554040D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</w:t>
      </w:r>
      <w:r>
        <w:rPr>
          <w:color w:val="000000"/>
          <w:u w:color="000000"/>
        </w:rPr>
        <w:t>tala się następujące gabaryty, usytuowanie, kolorystykę i pokrycie dachu dla budynku mieszkalnego, usługowego, mieszkalno-usługowego:</w:t>
      </w:r>
    </w:p>
    <w:p w14:paraId="432C38FE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wysokość zabudowy - do 2 kondygnacji nadziemnych (w tym poddasze użytkowe) – nie wyżej jednak niż 10,0 m,</w:t>
      </w:r>
    </w:p>
    <w:p w14:paraId="1293530D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</w:t>
      </w:r>
      <w:r>
        <w:rPr>
          <w:color w:val="000000"/>
          <w:u w:color="000000"/>
        </w:rPr>
        <w:t>się wykonanie jednej kondygnacji podziemnej,</w:t>
      </w:r>
    </w:p>
    <w:p w14:paraId="38E5C6FB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usytuowanie głównych kalenic budynków - równolegle lub prostopadle do osi drogi obsługującej działkę budowlaną,</w:t>
      </w:r>
    </w:p>
    <w:p w14:paraId="620F59EE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dachy dwuspadowe lub wielospadowe o kącie nachylenia połaci dachowych od 30º do 45º, kryte da</w:t>
      </w:r>
      <w:r>
        <w:rPr>
          <w:color w:val="000000"/>
          <w:u w:color="000000"/>
        </w:rPr>
        <w:t xml:space="preserve">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czerwonego, brązowego, lub szarego;</w:t>
      </w:r>
    </w:p>
    <w:p w14:paraId="01F9FBFF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elewacjach stosować materiały takie jak: cegła, drewno, kamień naturalny, ceramika, tynki w kolorystyce barw pastelowych;</w:t>
      </w:r>
    </w:p>
    <w:p w14:paraId="6E4514C4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ustala się następują</w:t>
      </w:r>
      <w:r>
        <w:rPr>
          <w:color w:val="000000"/>
          <w:u w:color="000000"/>
        </w:rPr>
        <w:t>ce gabaryty, usytuowanie, kolorystykę i pokrycie dachu dla budynków gospodarczych i garażowych:</w:t>
      </w:r>
    </w:p>
    <w:p w14:paraId="6B3A86B5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zabudowy – nie wyżej niż 6,0 m,</w:t>
      </w:r>
    </w:p>
    <w:p w14:paraId="3F4EC710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usytuowanie głównych kalenic budynków –  równolegle lub prostopadle do osi drogi obsługującej działkę budowlaną,</w:t>
      </w:r>
    </w:p>
    <w:p w14:paraId="4C378DA6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dachy dwuspadowe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czerwonego, brązowego, lub szarego,</w:t>
      </w:r>
    </w:p>
    <w:p w14:paraId="0A41F52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 elewacjach stosować materiały takie jak: cegła, drewno, </w:t>
      </w:r>
      <w:r>
        <w:rPr>
          <w:color w:val="000000"/>
          <w:u w:color="000000"/>
        </w:rPr>
        <w:t>kamień naturalny, ceramika, tynki w kolorystyce barw pastelowych;</w:t>
      </w:r>
    </w:p>
    <w:p w14:paraId="1F6740A0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ustala się następujące gabaryty, kolorystykę i pokrycie dachu dla wiaty, altany:</w:t>
      </w:r>
    </w:p>
    <w:p w14:paraId="5726F0F9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zabudowy – nie wyżej niż 6,0 m,</w:t>
      </w:r>
    </w:p>
    <w:p w14:paraId="0BF758CD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dachy dwuspadowe lub wielospadowe o kącie nachylenia połaci</w:t>
      </w:r>
      <w:r>
        <w:rPr>
          <w:color w:val="000000"/>
          <w:u w:color="000000"/>
        </w:rPr>
        <w:t xml:space="preserve">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lub gontem bitumicznym w odcieniach koloru czerwonego, brązowego, lub szarego,</w:t>
      </w:r>
    </w:p>
    <w:p w14:paraId="2B1669D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ustala się wysokość obiektów małej architektury – nie wyżej niż 3,0 m;</w:t>
      </w:r>
    </w:p>
    <w:p w14:paraId="15E848B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ustala się wys</w:t>
      </w:r>
      <w:r>
        <w:rPr>
          <w:color w:val="000000"/>
          <w:u w:color="000000"/>
        </w:rPr>
        <w:t>okość pozostałych obiektów budowlanych – nie wyżej niż 8,0 m;</w:t>
      </w:r>
    </w:p>
    <w:p w14:paraId="0B3B1B08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ustala się minimalną powierzchnię nowo wydzielonej działki budowlanej –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7588C75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b/>
          <w:color w:val="000000"/>
          <w:u w:color="000000"/>
        </w:rPr>
        <w:t>Ustalenia dotyczące zasad zagospodarowania terenów funkcjonalnych oznaczonych w planie symbolami litero</w:t>
      </w:r>
      <w:r>
        <w:rPr>
          <w:b/>
          <w:color w:val="000000"/>
          <w:u w:color="000000"/>
        </w:rPr>
        <w:t>wymi L</w:t>
      </w:r>
    </w:p>
    <w:p w14:paraId="1B55233D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zasady zagospodarowania terenów funkcjonalnych oznaczonych w planie symbolami</w:t>
      </w:r>
      <w:r>
        <w:rPr>
          <w:b/>
          <w:color w:val="000000"/>
          <w:u w:color="000000"/>
        </w:rPr>
        <w:t xml:space="preserve"> 1L, 2L</w:t>
      </w:r>
      <w:r>
        <w:rPr>
          <w:color w:val="000000"/>
          <w:u w:color="000000"/>
        </w:rPr>
        <w:t>:</w:t>
      </w:r>
    </w:p>
    <w:p w14:paraId="2C3596BB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funkcjonalnych - tereny lasu;</w:t>
      </w:r>
    </w:p>
    <w:p w14:paraId="1EE446EC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leśne użytkowanie terenów funkcjonalnych w rozumieniu leśnej przestrzeni produkc</w:t>
      </w:r>
      <w:r>
        <w:rPr>
          <w:color w:val="000000"/>
          <w:u w:color="000000"/>
        </w:rPr>
        <w:t>yjnej.</w:t>
      </w:r>
    </w:p>
    <w:p w14:paraId="36818E0C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b/>
          <w:color w:val="000000"/>
          <w:u w:color="000000"/>
        </w:rPr>
        <w:t>Ustalenia dotyczące zasad zagospodarowania terenów funkcjonalnych oznaczonych w planie symbolami literowymi KR</w:t>
      </w:r>
    </w:p>
    <w:p w14:paraId="233332AF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zasady zagospodarowania terenów funkcjonalnych oznaczonych w planie symbolami </w:t>
      </w:r>
      <w:r>
        <w:rPr>
          <w:b/>
          <w:color w:val="000000"/>
          <w:u w:color="000000"/>
        </w:rPr>
        <w:t>1KR, 2KR:</w:t>
      </w:r>
    </w:p>
    <w:p w14:paraId="7E2C329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funkcjonalnych – tereny komunikacji drogowej wewnętrznej;</w:t>
      </w:r>
    </w:p>
    <w:p w14:paraId="009EEFCF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przeznaczenia terenów funkcjonalnych dopuszcza się dodatkowo l</w:t>
      </w:r>
      <w:r>
        <w:rPr>
          <w:color w:val="000000"/>
          <w:u w:color="000000"/>
        </w:rPr>
        <w:t>okalizację:</w:t>
      </w:r>
    </w:p>
    <w:p w14:paraId="6C6276FE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sieci i urządzeń infrastruktury technicznej,</w:t>
      </w:r>
    </w:p>
    <w:p w14:paraId="187BE138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chodników,</w:t>
      </w:r>
    </w:p>
    <w:p w14:paraId="637BD26C" w14:textId="77777777" w:rsidR="00A77B3E" w:rsidRDefault="00316F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obiektów małej architektury;</w:t>
      </w:r>
    </w:p>
    <w:p w14:paraId="2044521A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ustala się szerokość w liniach rozgraniczających terenu funkcjonalnego oznaczonego w planie symbolem </w:t>
      </w:r>
      <w:r>
        <w:rPr>
          <w:b/>
          <w:color w:val="000000"/>
          <w:u w:color="000000"/>
        </w:rPr>
        <w:t xml:space="preserve">1KR </w:t>
      </w:r>
      <w:r>
        <w:rPr>
          <w:color w:val="000000"/>
          <w:u w:color="000000"/>
        </w:rPr>
        <w:t>– szerokość 8,0 m, zgodnie z rysunkiem planu;</w:t>
      </w:r>
    </w:p>
    <w:p w14:paraId="780E7341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ustala się szerokość w liniach rozgraniczających terenu funkcjonalnego oznaczonego w planie symbolem </w:t>
      </w:r>
      <w:r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KR</w:t>
      </w:r>
      <w:r>
        <w:rPr>
          <w:color w:val="000000"/>
          <w:u w:color="000000"/>
        </w:rPr>
        <w:t xml:space="preserve"> – szerokość 6,0 m, zgodnie z rysunkiem planu</w:t>
      </w:r>
    </w:p>
    <w:p w14:paraId="5D686D36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granicach terenu funkcjonalnego </w:t>
      </w:r>
      <w:r>
        <w:rPr>
          <w:b/>
          <w:color w:val="000000"/>
          <w:u w:color="000000"/>
        </w:rPr>
        <w:t>2Kr</w:t>
      </w:r>
      <w:r>
        <w:rPr>
          <w:color w:val="000000"/>
          <w:u w:color="000000"/>
        </w:rPr>
        <w:t xml:space="preserve"> projektuje się plac do zawracania pojazdów,</w:t>
      </w:r>
    </w:p>
    <w:p w14:paraId="0A32A057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wysokość obiektów małej architektury – nie wyżej niż 3,0 m;</w:t>
      </w:r>
    </w:p>
    <w:p w14:paraId="533DD669" w14:textId="77777777" w:rsidR="00A77B3E" w:rsidRDefault="00316F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 się wysokość pozostałych obiektów budow</w:t>
      </w:r>
      <w:r>
        <w:rPr>
          <w:color w:val="000000"/>
          <w:u w:color="000000"/>
        </w:rPr>
        <w:t>lanych – nie wyżej niż 8,0 m.</w:t>
      </w:r>
    </w:p>
    <w:p w14:paraId="06576BD1" w14:textId="77777777" w:rsidR="00A77B3E" w:rsidRDefault="00316F0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62CFD317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Wykonanie uchwały powierza się Wójtowi Gminy Szczytno.</w:t>
      </w:r>
    </w:p>
    <w:p w14:paraId="59E212F6" w14:textId="77777777" w:rsidR="00A77B3E" w:rsidRDefault="00316F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wchodzi w życie po upływie 14 dni od daty jej ogłoszenia w Dzienniku Urzędowym Województwa Warmińsko-Mazurskiego.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A29F" w14:textId="77777777" w:rsidR="00000000" w:rsidRDefault="00316F07">
      <w:r>
        <w:separator/>
      </w:r>
    </w:p>
  </w:endnote>
  <w:endnote w:type="continuationSeparator" w:id="0">
    <w:p w14:paraId="607BF5E7" w14:textId="77777777" w:rsidR="00000000" w:rsidRDefault="003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21B3" w14:paraId="76B93E1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886DAB" w14:textId="77777777" w:rsidR="000721B3" w:rsidRDefault="00316F07">
          <w:pPr>
            <w:jc w:val="left"/>
            <w:rPr>
              <w:sz w:val="18"/>
            </w:rPr>
          </w:pPr>
          <w:r>
            <w:rPr>
              <w:sz w:val="18"/>
            </w:rPr>
            <w:t>Id: 54947269-304F-424D-B2EC-E06994DD9F34.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E3EAF3" w14:textId="77777777" w:rsidR="000721B3" w:rsidRDefault="00316F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902C69" w14:textId="77777777" w:rsidR="000721B3" w:rsidRDefault="000721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6000" w14:textId="77777777" w:rsidR="00000000" w:rsidRDefault="00316F07">
      <w:r>
        <w:separator/>
      </w:r>
    </w:p>
  </w:footnote>
  <w:footnote w:type="continuationSeparator" w:id="0">
    <w:p w14:paraId="5E30E18C" w14:textId="77777777" w:rsidR="00000000" w:rsidRDefault="0031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1B3"/>
    <w:rsid w:val="00316F0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23FFD"/>
  <w15:docId w15:val="{F7823BF7-8B99-476D-83E9-78304E4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3995</Words>
  <Characters>23975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27915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z dnia 28 kwietnia 2023 r.</dc:title>
  <dc:subject>w sprawie uchwalenia miejscowego planu zagospodarowania przestrzennego w^części obrębu geodezyjnego Nowe Gizewo, gmina Szczytno</dc:subject>
  <dc:creator>User</dc:creator>
  <cp:lastModifiedBy>User</cp:lastModifiedBy>
  <cp:revision>2</cp:revision>
  <dcterms:created xsi:type="dcterms:W3CDTF">2023-04-25T13:09:00Z</dcterms:created>
  <dcterms:modified xsi:type="dcterms:W3CDTF">2023-04-25T13:09:00Z</dcterms:modified>
  <cp:category>Akt prawny</cp:category>
</cp:coreProperties>
</file>