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A39A" w14:textId="3B5337D8" w:rsidR="00356A14" w:rsidRDefault="001D0205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02922A65" w14:textId="3C711EC3" w:rsidR="00B51905" w:rsidRDefault="00B51905">
      <w:pPr>
        <w:pStyle w:val="NormalnyWeb"/>
      </w:pPr>
    </w:p>
    <w:p w14:paraId="05B503A5" w14:textId="614B1F83" w:rsidR="00B51905" w:rsidRDefault="00B51905" w:rsidP="00B5190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Protokół nr LXVI</w:t>
      </w:r>
      <w:r>
        <w:rPr>
          <w:b/>
          <w:bCs/>
        </w:rPr>
        <w:t>I</w:t>
      </w:r>
      <w:r>
        <w:rPr>
          <w:b/>
          <w:bCs/>
        </w:rPr>
        <w:t>/2023</w:t>
      </w:r>
    </w:p>
    <w:p w14:paraId="0C59937B" w14:textId="77777777" w:rsidR="00B51905" w:rsidRDefault="00B51905" w:rsidP="00B5190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Sesji  Rady Gminy Szczytno</w:t>
      </w:r>
    </w:p>
    <w:p w14:paraId="637B948C" w14:textId="20EFC4D2" w:rsidR="00B51905" w:rsidRDefault="00B51905" w:rsidP="00B5190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z dnia </w:t>
      </w:r>
      <w:r>
        <w:rPr>
          <w:b/>
          <w:bCs/>
        </w:rPr>
        <w:t>30</w:t>
      </w:r>
      <w:r>
        <w:rPr>
          <w:b/>
          <w:bCs/>
        </w:rPr>
        <w:t xml:space="preserve"> stycznia 2023</w:t>
      </w:r>
    </w:p>
    <w:p w14:paraId="16FEA7E9" w14:textId="77777777" w:rsidR="00B51905" w:rsidRDefault="00B51905" w:rsidP="00B51905">
      <w:pPr>
        <w:pStyle w:val="NormalnyWeb"/>
        <w:spacing w:before="0" w:beforeAutospacing="0" w:after="0" w:afterAutospacing="0"/>
      </w:pPr>
      <w:bookmarkStart w:id="0" w:name="_Hlk125535894"/>
      <w:r>
        <w:t>Sesja odbyła się w Sali Konferencyjnej Urzędu Gminy Szczytno, ul. Łomżyńska 3,</w:t>
      </w:r>
    </w:p>
    <w:p w14:paraId="427C6272" w14:textId="77777777" w:rsidR="00B51905" w:rsidRDefault="00B51905" w:rsidP="00B51905">
      <w:pPr>
        <w:pStyle w:val="NormalnyWeb"/>
        <w:spacing w:before="0" w:beforeAutospacing="0" w:after="0" w:afterAutospacing="0"/>
      </w:pPr>
      <w:r>
        <w:t>12-100 Szczytno.</w:t>
      </w:r>
    </w:p>
    <w:p w14:paraId="38D99039" w14:textId="3EBDA129" w:rsidR="00B51905" w:rsidRDefault="00B51905" w:rsidP="00B51905">
      <w:pPr>
        <w:pStyle w:val="NormalnyWeb"/>
        <w:spacing w:before="0" w:beforeAutospacing="0" w:after="0" w:afterAutospacing="0"/>
      </w:pPr>
      <w:bookmarkStart w:id="1" w:name="_Hlk125535932"/>
      <w:bookmarkEnd w:id="0"/>
      <w:r>
        <w:t>Rozpoczęcie sesji nastąpiło o godz. 14:</w:t>
      </w:r>
      <w:r w:rsidR="005A339B">
        <w:t>0</w:t>
      </w:r>
      <w:r>
        <w:t xml:space="preserve">0, </w:t>
      </w:r>
    </w:p>
    <w:p w14:paraId="0D7EA843" w14:textId="77777777" w:rsidR="00B51905" w:rsidRDefault="00B51905" w:rsidP="00B51905">
      <w:pPr>
        <w:pStyle w:val="NormalnyWeb"/>
        <w:spacing w:before="0" w:beforeAutospacing="0" w:after="0" w:afterAutospacing="0"/>
      </w:pPr>
      <w:r>
        <w:t>Zakończono sesję o godz. 14:45 tego samego dnia.</w:t>
      </w:r>
      <w:bookmarkEnd w:id="1"/>
    </w:p>
    <w:p w14:paraId="4EB057E0" w14:textId="52BA47E6" w:rsidR="00911708" w:rsidRPr="00911708" w:rsidRDefault="00B51905">
      <w:pPr>
        <w:pStyle w:val="NormalnyWeb"/>
      </w:pPr>
      <w:r>
        <w:t>W posiedzeniu wzięło udział 1</w:t>
      </w:r>
      <w:r w:rsidR="00911708">
        <w:t>2</w:t>
      </w:r>
      <w:r>
        <w:t xml:space="preserve"> członków</w:t>
      </w:r>
    </w:p>
    <w:p w14:paraId="54A7E0D1" w14:textId="26C78119" w:rsidR="00356A14" w:rsidRDefault="001D0205">
      <w:pPr>
        <w:pStyle w:val="NormalnyWeb"/>
      </w:pPr>
      <w:r>
        <w:t>Obecni:</w:t>
      </w:r>
    </w:p>
    <w:p w14:paraId="47688B8A" w14:textId="77777777" w:rsidR="00356A14" w:rsidRDefault="001D0205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 xml:space="preserve">9. </w:t>
      </w:r>
      <w:r>
        <w:rPr>
          <w:strike/>
        </w:rPr>
        <w:t>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 xml:space="preserve">15. </w:t>
      </w:r>
      <w:r>
        <w:rPr>
          <w:strike/>
        </w:rPr>
        <w:t>Andrzej Wróbel</w:t>
      </w:r>
    </w:p>
    <w:p w14:paraId="6682C017" w14:textId="2989EB7D" w:rsidR="00356A14" w:rsidRDefault="001D0205" w:rsidP="00F8713E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lastRenderedPageBreak/>
        <w:br/>
      </w:r>
      <w:r>
        <w:br/>
      </w:r>
      <w:r>
        <w:br/>
      </w:r>
      <w:r>
        <w:br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  <w:t>4. Podjęcie uchwał:</w:t>
      </w:r>
      <w:r>
        <w:br/>
      </w:r>
      <w:r>
        <w:br/>
        <w:t>1) zmieniająca uchwałę w sprawie ustanowienia wieloletniego gminnego programu osłonowego w zakresie dożywiania „Posiłek dla dzieci i młodzieży” na lata 2019-2023;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zmieniająca uchwałę w sprawie ustanowienia wieloletniego gminnego programu osłonowego w zakresie dożywiania „Posiłek dla dzieci i młodzieży” na lata 2019-2023;.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  <w:t>2) zmieniająca uchwałę w sprawie określenia zasad zwrotu wydatków poniesionych na świadczenia z pomocy społecznej w formie posiłku albo świadczenia rzeczowego w postaci produktów żywnościowych dla osób objętych wieloletnim rządowym programem „Posiłek w szkole i w domu” na lata 2019 – 2023;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zmieniająca uchwałę w sprawie określenia zasad zwrotu wydatków poniesionych na świadczenia z pomocy społecznej w formie posiłku albo świadczenia rzeczowego w postaci produktów żywnościowych dla osób objętych wieloletnim rządowym programem „Posiłek w szkole i w domu” na lata 2019 – 2023;.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  <w:t>3) zmieniająca uchwałę w sprawie podwyższenia kryterium dochodowego uprawniającego do przyznawania pomocy w postaci świadczenia pieniężnego z pomocy społecznej w formie zasiłku celowego na zakup posiłku lub żywności dla osób objętych wieloletnim rządowym programem „Posiłek w szkole i w domu” na lata 2019 – 2023;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zmieniająca uchwałę w sprawie podwyższenia kryterium dochodowego uprawniającego do przyznawania pomocy w postaci świadczenia pieniężnego z pomocy społecznej w formie zasiłku celowego na zakup posiłku lub żywności dla osób objętych wieloletnim rządowym programem „Posiłek w szkole i w domu” na lata 2019 – 2023;.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  <w:t>4) w sprawie: wyrażenia zgody na odstąpienie od obowiązku przetargowego trybu wydzierżawienia części nieruchomości gruntowej stanowiącej mienie gminne;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wyrażenia zgody na odstąpienie od obowiązku przetargowego trybu wydzierżawienia części nieruchomości gruntowej stanowiącej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</w:r>
      <w:r>
        <w:lastRenderedPageBreak/>
        <w:t>NIEOBECNI (3)</w:t>
      </w:r>
      <w:r>
        <w:br/>
        <w:t>Sylwia Majewska, Hanna Rydzewska, Andrzej Wróbel</w:t>
      </w:r>
      <w:r>
        <w:br/>
      </w:r>
      <w:r>
        <w:br/>
      </w:r>
      <w:r>
        <w:br/>
        <w:t>5) w sprawie: wyrażenia zgody na udostępnienie nieruchomości gruntowych stanowiących mienie gminne;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wyrażenia zgody na udostępnienie nieruchomości gruntowych stanowiących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</w:r>
      <w:r>
        <w:br/>
        <w:t xml:space="preserve">6) w sprawie zmiany uchwały nr LXIV/453/2022 Rady Gminy Szczytno z dnia 7 grudnia 2022 roku w sprawie wystąpienia z wnioskiem do Ministra Spraw Wewnętrznych i Administracji za pośrednictwem Wojewody Warmińsko-Mazurskiego o zmianę rodzaju oraz ustalenie urzędowej nazwy miejscowości Trelkówko, Lipowiec Mały, </w:t>
      </w:r>
      <w:proofErr w:type="spellStart"/>
      <w:r>
        <w:t>Pużary</w:t>
      </w:r>
      <w:proofErr w:type="spellEnd"/>
      <w:r>
        <w:t>.;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LXIV/453/2022 Rady Gminy Szczytno z dnia 7 grudnia 2022 roku w sprawie wystąpienia z wnioskiem do Ministra Spraw Wewnętrznych i Administracji za pośrednictwem Wojewody Warmińsko-Mazurskiego o zmianę rodzaju oraz ustalenie urzędowej nazwy miejscowości Trelkówko, Lipowiec Mały, </w:t>
      </w:r>
      <w:proofErr w:type="spellStart"/>
      <w:r>
        <w:t>Pużary</w:t>
      </w:r>
      <w:proofErr w:type="spellEnd"/>
      <w:r>
        <w:t xml:space="preserve">.;.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  <w:t>7) w sprawie uchwalenia programu współpracy z organizacjami pozarządowymi oraz podmiotami wymienionymi w art. 3 ust. 3 ustawy o działalności pożytku publicznego i o wolontariacie na 2023 rok</w:t>
      </w:r>
      <w:r>
        <w:br/>
      </w:r>
      <w:r>
        <w:br/>
      </w:r>
      <w:r>
        <w:br/>
      </w:r>
      <w:r>
        <w:rPr>
          <w:b/>
          <w:bCs/>
          <w:u w:val="single"/>
        </w:rPr>
        <w:lastRenderedPageBreak/>
        <w:t>Głosowano w sprawie:</w:t>
      </w:r>
      <w:r>
        <w:br/>
        <w:t xml:space="preserve">w sprawie uchwalenia programu współpracy z organizacjami pozarządowymi oraz podmiotami wymienionymi w art. 3 ust. 3 ustawy o działalności pożytku publicznego i o wolontariacie na 2023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</w:r>
      <w:r>
        <w:br/>
        <w:t>8) w sprawie określenia stawki za 1 kilometr przebiegu pojazdu w Gminie Szczytno w roku szkolnym 2022/2023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stawki za 1 kilometr przebiegu pojazdu w Gminie Szczytno w roku szkolnym 2022/2023.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  <w:t xml:space="preserve">9) w sprawie zmiany Wieloletniej Prognozy Finansowej na lata 2023-2028; 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</w:r>
      <w:r>
        <w:lastRenderedPageBreak/>
        <w:t>Sylwia Majewska, Hanna Rydzewska, Andrzej Wróbel</w:t>
      </w:r>
      <w:r>
        <w:br/>
      </w:r>
      <w:r>
        <w:br/>
      </w:r>
      <w:r>
        <w:br/>
        <w:t>10) w sprawie zmian w budżecie Gminy Szczytno na 2023 rok;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Krzysztof Sikorski, Aleksander Stawiarz, Rafał Szumny, Henryk Ulatowski, Zbigniew Woźniak</w:t>
      </w:r>
      <w:r>
        <w:br/>
        <w:t>NIEOBECNI (3)</w:t>
      </w:r>
      <w:r>
        <w:br/>
        <w:t>Sylwia Majewska, Hanna Rydzewska, Andrzej Wróbel</w:t>
      </w:r>
      <w:r>
        <w:br/>
      </w:r>
      <w:r>
        <w:br/>
      </w:r>
      <w:r>
        <w:br/>
        <w:t>5. Pisemne interpelacje i zapytania radnych.</w:t>
      </w:r>
      <w:r>
        <w:br/>
      </w:r>
      <w:r>
        <w:br/>
      </w:r>
      <w:r>
        <w:br/>
        <w:t>6. Zapytania, wnioski, sprawy różne.</w:t>
      </w:r>
      <w:r>
        <w:br/>
      </w:r>
      <w:r>
        <w:br/>
      </w:r>
      <w:r>
        <w:br/>
        <w:t>7. Zakończenie obrad.</w:t>
      </w:r>
      <w:r>
        <w:br/>
      </w:r>
      <w:r>
        <w:br/>
      </w:r>
    </w:p>
    <w:p w14:paraId="411025D2" w14:textId="77FD231F" w:rsidR="00356A14" w:rsidRDefault="001D0205" w:rsidP="00F8713E">
      <w:pPr>
        <w:pStyle w:val="NormalnyWeb"/>
        <w:ind w:left="3540" w:firstLine="708"/>
      </w:pPr>
      <w:r>
        <w:t>Przewodniczący</w:t>
      </w:r>
      <w:r w:rsidR="00F8713E">
        <w:t xml:space="preserve"> </w:t>
      </w:r>
      <w:r>
        <w:t>Rada Gminy Szczytno</w:t>
      </w:r>
    </w:p>
    <w:p w14:paraId="45395FD6" w14:textId="29159578" w:rsidR="00F8713E" w:rsidRDefault="00F8713E" w:rsidP="00F8713E">
      <w:pPr>
        <w:pStyle w:val="NormalnyWeb"/>
        <w:ind w:left="3540" w:firstLine="708"/>
      </w:pPr>
      <w:r>
        <w:t xml:space="preserve">                Zbigniew Woźniak</w:t>
      </w:r>
    </w:p>
    <w:p w14:paraId="39AE6ECA" w14:textId="77777777" w:rsidR="00F8713E" w:rsidRDefault="00F8713E">
      <w:pPr>
        <w:pStyle w:val="NormalnyWeb"/>
        <w:jc w:val="center"/>
      </w:pPr>
    </w:p>
    <w:p w14:paraId="021CAD8C" w14:textId="77777777" w:rsidR="00F8713E" w:rsidRDefault="00F8713E">
      <w:pPr>
        <w:pStyle w:val="NormalnyWeb"/>
        <w:jc w:val="center"/>
      </w:pPr>
    </w:p>
    <w:p w14:paraId="5FCDE43D" w14:textId="77777777" w:rsidR="00F8713E" w:rsidRDefault="00F8713E">
      <w:pPr>
        <w:pStyle w:val="NormalnyWeb"/>
        <w:jc w:val="center"/>
      </w:pPr>
    </w:p>
    <w:p w14:paraId="0F2C93F9" w14:textId="77777777" w:rsidR="00F8713E" w:rsidRDefault="00F8713E">
      <w:pPr>
        <w:pStyle w:val="NormalnyWeb"/>
        <w:jc w:val="center"/>
      </w:pPr>
    </w:p>
    <w:p w14:paraId="686563B8" w14:textId="77777777" w:rsidR="00F8713E" w:rsidRDefault="00F8713E">
      <w:pPr>
        <w:pStyle w:val="NormalnyWeb"/>
        <w:jc w:val="center"/>
      </w:pPr>
    </w:p>
    <w:p w14:paraId="2387BF9C" w14:textId="3C356B62" w:rsidR="00356A14" w:rsidRDefault="001D0205">
      <w:pPr>
        <w:pStyle w:val="NormalnyWeb"/>
        <w:jc w:val="center"/>
      </w:pPr>
      <w:r>
        <w:t> </w:t>
      </w:r>
    </w:p>
    <w:p w14:paraId="722DADEC" w14:textId="77EEAD65" w:rsidR="00356A14" w:rsidRPr="00F8713E" w:rsidRDefault="001D0205" w:rsidP="00F8713E">
      <w:pPr>
        <w:pStyle w:val="NormalnyWeb"/>
        <w:rPr>
          <w:sz w:val="16"/>
          <w:szCs w:val="16"/>
        </w:rPr>
      </w:pPr>
      <w:r>
        <w:br/>
      </w:r>
      <w:r w:rsidRPr="00F8713E">
        <w:rPr>
          <w:sz w:val="16"/>
          <w:szCs w:val="16"/>
        </w:rPr>
        <w:t xml:space="preserve">Przygotował(a): </w:t>
      </w:r>
      <w:r w:rsidR="00F8713E" w:rsidRPr="00F8713E">
        <w:rPr>
          <w:sz w:val="16"/>
          <w:szCs w:val="16"/>
        </w:rPr>
        <w:t>Agnieszka Steczka</w:t>
      </w:r>
      <w:r w:rsidR="00F8713E" w:rsidRPr="00F8713E">
        <w:rPr>
          <w:rFonts w:eastAsia="Times New Roman"/>
          <w:sz w:val="16"/>
          <w:szCs w:val="16"/>
        </w:rPr>
        <w:pict w14:anchorId="16C55960">
          <v:rect id="_x0000_i1030" style="width:0;height:1.5pt" o:hralign="center" o:hrstd="t" o:hr="t" fillcolor="#a0a0a0" stroked="f"/>
        </w:pict>
      </w:r>
    </w:p>
    <w:p w14:paraId="5D7619B7" w14:textId="77777777" w:rsidR="00356A14" w:rsidRPr="00F8713E" w:rsidRDefault="001D0205">
      <w:pPr>
        <w:rPr>
          <w:rFonts w:eastAsia="Times New Roman"/>
          <w:sz w:val="16"/>
          <w:szCs w:val="16"/>
        </w:rPr>
      </w:pPr>
      <w:r w:rsidRPr="00F8713E">
        <w:rPr>
          <w:rFonts w:ascii="Arial" w:eastAsia="Times New Roman" w:hAnsi="Arial" w:cs="Arial"/>
          <w:sz w:val="16"/>
          <w:szCs w:val="16"/>
        </w:rPr>
        <w:t>Przygotowano przy pomocy programu eSesja.pl</w:t>
      </w:r>
      <w:r w:rsidRPr="00F8713E">
        <w:rPr>
          <w:rFonts w:eastAsia="Times New Roman"/>
          <w:sz w:val="16"/>
          <w:szCs w:val="16"/>
        </w:rPr>
        <w:t xml:space="preserve"> </w:t>
      </w:r>
    </w:p>
    <w:sectPr w:rsidR="00356A14" w:rsidRPr="00F8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05"/>
    <w:rsid w:val="001D0205"/>
    <w:rsid w:val="00356A14"/>
    <w:rsid w:val="005A339B"/>
    <w:rsid w:val="00911708"/>
    <w:rsid w:val="00B15F44"/>
    <w:rsid w:val="00B51905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3C0919"/>
  <w15:chartTrackingRefBased/>
  <w15:docId w15:val="{133BEC72-08AF-4F50-B13D-C50B5258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1257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8</cp:revision>
  <dcterms:created xsi:type="dcterms:W3CDTF">2023-03-01T14:36:00Z</dcterms:created>
  <dcterms:modified xsi:type="dcterms:W3CDTF">2023-03-02T08:14:00Z</dcterms:modified>
</cp:coreProperties>
</file>