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06" w:rsidRDefault="005F4262" w:rsidP="005F4262">
      <w:pPr>
        <w:jc w:val="center"/>
        <w:rPr>
          <w:rFonts w:ascii="Arial" w:hAnsi="Arial" w:cs="Arial"/>
          <w:sz w:val="24"/>
          <w:szCs w:val="24"/>
        </w:rPr>
      </w:pPr>
      <w:r w:rsidRPr="005F4262">
        <w:rPr>
          <w:rFonts w:ascii="Arial" w:hAnsi="Arial" w:cs="Arial"/>
          <w:sz w:val="24"/>
          <w:szCs w:val="24"/>
        </w:rPr>
        <w:t>Uzasadnienie</w:t>
      </w:r>
    </w:p>
    <w:p w:rsidR="005F4262" w:rsidRPr="005F4262" w:rsidRDefault="005F4262" w:rsidP="005F4262">
      <w:pPr>
        <w:jc w:val="both"/>
        <w:rPr>
          <w:rFonts w:ascii="Arial" w:hAnsi="Arial" w:cs="Arial"/>
        </w:rPr>
      </w:pPr>
      <w:r w:rsidRPr="005F4262">
        <w:rPr>
          <w:rFonts w:ascii="Arial" w:hAnsi="Arial" w:cs="Arial"/>
        </w:rPr>
        <w:t xml:space="preserve">W związku z koniecznością zapewnienia dowozu uczniów z terenu naszej gminy i uruchomieniem nowych linii autobusowych niezbędne jest wyznaczenie nowych przystanków autobusowych w miejscowości Gawrzyjałki. Podjęcie niniejszej uchwały jest niezbędne w celu wszczęcia procedury ich lokalizacji w oparciu o art. 20f, </w:t>
      </w:r>
      <w:proofErr w:type="spellStart"/>
      <w:r w:rsidRPr="005F4262">
        <w:rPr>
          <w:rFonts w:ascii="Arial" w:hAnsi="Arial" w:cs="Arial"/>
        </w:rPr>
        <w:t>pkt</w:t>
      </w:r>
      <w:proofErr w:type="spellEnd"/>
      <w:r w:rsidRPr="005F4262">
        <w:rPr>
          <w:rFonts w:ascii="Arial" w:hAnsi="Arial" w:cs="Arial"/>
        </w:rPr>
        <w:t xml:space="preserve"> 1 ustawy z dnia 21 marca 1985 roku o drogach publicznych (</w:t>
      </w:r>
      <w:proofErr w:type="spellStart"/>
      <w:r w:rsidRPr="005F4262">
        <w:rPr>
          <w:rFonts w:ascii="Arial" w:hAnsi="Arial" w:cs="Arial"/>
        </w:rPr>
        <w:t>t.j</w:t>
      </w:r>
      <w:proofErr w:type="spellEnd"/>
      <w:r w:rsidRPr="005F4262">
        <w:rPr>
          <w:rFonts w:ascii="Arial" w:hAnsi="Arial" w:cs="Arial"/>
        </w:rPr>
        <w:t xml:space="preserve">. Dz. U. z 2021 r., poz. 1376 z </w:t>
      </w:r>
      <w:proofErr w:type="spellStart"/>
      <w:r w:rsidRPr="005F4262">
        <w:rPr>
          <w:rFonts w:ascii="Arial" w:hAnsi="Arial" w:cs="Arial"/>
        </w:rPr>
        <w:t>późn</w:t>
      </w:r>
      <w:proofErr w:type="spellEnd"/>
      <w:r w:rsidRPr="005F4262">
        <w:rPr>
          <w:rFonts w:ascii="Arial" w:hAnsi="Arial" w:cs="Arial"/>
        </w:rPr>
        <w:t>. zm.) Rada Gminy Szczytno dla zaspokojenia potrzeb mieszkańców wskazuje w formie uchwały wstępne miejsce lokalizacji nowych przystanków komunikacyjnych. O ostatecznej lokalizacji takiego przystanku decyduje zarządca drogi, uwzględniając charakter drogi oraz warunki bezpieczeństwa ruchu drogowego.</w:t>
      </w:r>
    </w:p>
    <w:sectPr w:rsidR="005F4262" w:rsidRPr="005F4262" w:rsidSect="0057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F4262"/>
    <w:rsid w:val="00575A06"/>
    <w:rsid w:val="005F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P103K2</dc:creator>
  <cp:keywords/>
  <dc:description/>
  <cp:lastModifiedBy>P103K2</cp:lastModifiedBy>
  <cp:revision>2</cp:revision>
  <dcterms:created xsi:type="dcterms:W3CDTF">2022-11-25T10:58:00Z</dcterms:created>
  <dcterms:modified xsi:type="dcterms:W3CDTF">2022-11-25T11:06:00Z</dcterms:modified>
</cp:coreProperties>
</file>