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C9B5" w14:textId="74AD72D1" w:rsidR="00E2666F" w:rsidRPr="00446B8B" w:rsidRDefault="00E2666F" w:rsidP="00E266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6B8B">
        <w:rPr>
          <w:rFonts w:ascii="Times New Roman" w:hAnsi="Times New Roman" w:cs="Times New Roman"/>
          <w:i/>
          <w:iCs/>
          <w:sz w:val="24"/>
          <w:szCs w:val="24"/>
        </w:rPr>
        <w:t>Projekt uchwały</w:t>
      </w:r>
    </w:p>
    <w:p w14:paraId="17AFE560" w14:textId="29CC63D6" w:rsidR="004B0A39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>Uchwała Nr …….</w:t>
      </w:r>
    </w:p>
    <w:p w14:paraId="1D57F672" w14:textId="77777777" w:rsidR="00C13886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>Rady Gminy Szczytno</w:t>
      </w:r>
    </w:p>
    <w:p w14:paraId="75A97A56" w14:textId="3B3E621E" w:rsidR="00C13886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 xml:space="preserve"> z dnia …………</w:t>
      </w:r>
    </w:p>
    <w:p w14:paraId="6346EB05" w14:textId="32B2FBA7" w:rsidR="00C13886" w:rsidRPr="006A22FE" w:rsidRDefault="00C13886" w:rsidP="00C13886">
      <w:pPr>
        <w:rPr>
          <w:rFonts w:ascii="Times New Roman" w:hAnsi="Times New Roman" w:cs="Times New Roman"/>
          <w:sz w:val="24"/>
          <w:szCs w:val="24"/>
        </w:rPr>
      </w:pPr>
    </w:p>
    <w:p w14:paraId="176D1188" w14:textId="66380D82" w:rsidR="00C13886" w:rsidRPr="006A22FE" w:rsidRDefault="00C13886" w:rsidP="008D3ED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FE">
        <w:rPr>
          <w:rFonts w:ascii="Times New Roman" w:hAnsi="Times New Roman" w:cs="Times New Roman"/>
          <w:b/>
          <w:bCs/>
          <w:sz w:val="24"/>
          <w:szCs w:val="24"/>
        </w:rPr>
        <w:t>W sprawie: zmiany uchwały nr XXVI/210/2012 z dnia 7 grudnia 2012 r. w sprawie wyboru metody ustalenia opłaty za gospodarowanie odpadami komunalnymi oraz ustalenia wysokości stawki tej opłaty oraz stawki za pojemnik o określonej pojemności.</w:t>
      </w:r>
    </w:p>
    <w:p w14:paraId="0F6B2FC9" w14:textId="08ED5726" w:rsidR="00C13886" w:rsidRDefault="006A22FE" w:rsidP="008D3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ab/>
      </w:r>
      <w:r w:rsidR="00C13886" w:rsidRPr="006A22FE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B210AB" w:rsidRPr="006A22FE">
        <w:rPr>
          <w:rFonts w:ascii="Times New Roman" w:hAnsi="Times New Roman" w:cs="Times New Roman"/>
          <w:sz w:val="24"/>
          <w:szCs w:val="24"/>
        </w:rPr>
        <w:t>2 pkt. 15, art. 40 ust. 1 ustawy z dnia 8 marca 1990 r. o samorządzie gminnym (</w:t>
      </w:r>
      <w:proofErr w:type="spellStart"/>
      <w:r w:rsidR="00B210AB" w:rsidRPr="006A2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10AB" w:rsidRPr="006A22FE">
        <w:rPr>
          <w:rFonts w:ascii="Times New Roman" w:hAnsi="Times New Roman" w:cs="Times New Roman"/>
          <w:sz w:val="24"/>
          <w:szCs w:val="24"/>
        </w:rPr>
        <w:t>. Dz.U. z 2022 r., poz. 559), art. 6i ust. 1 pkt. 3, art. 6j ust. 3b i 3bc oraz art. 6k ust. 3 ustawy z dnia 13 września 1996 r. o utrzymaniu czystości i porządku w gminach (</w:t>
      </w:r>
      <w:proofErr w:type="spellStart"/>
      <w:r w:rsidR="00B210AB" w:rsidRPr="006A2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10AB" w:rsidRPr="006A22FE">
        <w:rPr>
          <w:rFonts w:ascii="Times New Roman" w:hAnsi="Times New Roman" w:cs="Times New Roman"/>
          <w:sz w:val="24"/>
          <w:szCs w:val="24"/>
        </w:rPr>
        <w:t>. Dz.U. z 2021 r., poz. 888 ze zm.) Rada Gminy Szczytno uchwala</w:t>
      </w:r>
      <w:r w:rsidRPr="006A22FE">
        <w:rPr>
          <w:rFonts w:ascii="Times New Roman" w:hAnsi="Times New Roman" w:cs="Times New Roman"/>
          <w:sz w:val="24"/>
          <w:szCs w:val="24"/>
        </w:rPr>
        <w:t>,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6A22FE">
        <w:rPr>
          <w:rFonts w:ascii="Times New Roman" w:hAnsi="Times New Roman" w:cs="Times New Roman"/>
          <w:sz w:val="24"/>
          <w:szCs w:val="24"/>
        </w:rPr>
        <w:t>:</w:t>
      </w:r>
    </w:p>
    <w:p w14:paraId="4CEA9428" w14:textId="43B2B258" w:rsidR="00341C0B" w:rsidRDefault="00341C0B" w:rsidP="008D3E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0B">
        <w:rPr>
          <w:rFonts w:ascii="Times New Roman" w:hAnsi="Times New Roman" w:cs="Times New Roman"/>
          <w:sz w:val="24"/>
          <w:szCs w:val="24"/>
        </w:rPr>
        <w:t>§1</w:t>
      </w:r>
    </w:p>
    <w:p w14:paraId="14351291" w14:textId="3970AAE4" w:rsidR="005A5C66" w:rsidRDefault="00341C0B" w:rsidP="008D3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103">
        <w:rPr>
          <w:rFonts w:ascii="Times New Roman" w:hAnsi="Times New Roman" w:cs="Times New Roman"/>
          <w:sz w:val="24"/>
          <w:szCs w:val="24"/>
        </w:rPr>
        <w:t xml:space="preserve">W uchwale nr XXVI/210/2012 z dnia 7 grudnia 2012 r. w sprawie </w:t>
      </w:r>
      <w:r w:rsidR="00823103" w:rsidRPr="00823103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wysokości stawki tej opłaty oraz stawki za pojemnik o określonej pojemności</w:t>
      </w:r>
    </w:p>
    <w:p w14:paraId="57D445DD" w14:textId="09ADBEBD" w:rsidR="00FF18EC" w:rsidRDefault="00FF18EC" w:rsidP="008D3E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ust. 5 otrzymuje brzmienie:</w:t>
      </w:r>
    </w:p>
    <w:p w14:paraId="697B1952" w14:textId="17965544" w:rsidR="00FF18EC" w:rsidRDefault="00FF18EC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 W przypadku nieruchomości, na których znajdują się domki letniskowe, lub innych nieruchomości wykorzystywanych na cele rekreacyjno-wypoczynkowe, ustala się ryczałtową stawkę opłaty za gospodarowanie odpadami komunalnymi za rok od domku letniskowego lub innej nieruchomości wykorzystywanej na cele rekreacyjno-wypoczynkowe w wysokości 206,00 zł.</w:t>
      </w:r>
    </w:p>
    <w:p w14:paraId="7D51D2F6" w14:textId="7326FC70" w:rsidR="00341C0B" w:rsidRDefault="00341C0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nieruchomości na której znajdują się domki letniskowe, lub innych nieruchomości wykorzystywanych na cele rekreacyjno-wypoczynkowe, ustala się ryczałtową stawkę opłaty podwyższonej za gospodarowanie odpadami komunalnymi, w przypadku jeżeli właściciel nie wypełnia obowiązku zbierania odpadów w sposób selektywny, za rok od domku letniskowego lub innej nieruchomości wykorzystywanej na cele rekreacyjno- wypoczynkowe, w wysokości 824,00 zł.</w:t>
      </w:r>
    </w:p>
    <w:p w14:paraId="62500F65" w14:textId="665E9B08" w:rsidR="00341C0B" w:rsidRDefault="00341C0B" w:rsidP="008D3E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§4.</w:t>
      </w:r>
    </w:p>
    <w:p w14:paraId="467386F1" w14:textId="644C872D" w:rsidR="00E2666F" w:rsidRDefault="00E2666F" w:rsidP="008D3ED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D3EDC">
        <w:rPr>
          <w:rFonts w:ascii="Times New Roman" w:hAnsi="Times New Roman" w:cs="Times New Roman"/>
          <w:sz w:val="24"/>
          <w:szCs w:val="24"/>
        </w:rPr>
        <w:t>2</w:t>
      </w:r>
    </w:p>
    <w:p w14:paraId="127CF891" w14:textId="22F466E1" w:rsidR="00E2666F" w:rsidRDefault="00446B8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Wójtowi Gminy Szczytno.</w:t>
      </w:r>
    </w:p>
    <w:p w14:paraId="4BB0260A" w14:textId="53FBC92B" w:rsidR="00446B8B" w:rsidRDefault="00446B8B" w:rsidP="008D3ED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D3EDC">
        <w:rPr>
          <w:rFonts w:ascii="Times New Roman" w:hAnsi="Times New Roman" w:cs="Times New Roman"/>
          <w:sz w:val="24"/>
          <w:szCs w:val="24"/>
        </w:rPr>
        <w:t>3</w:t>
      </w:r>
    </w:p>
    <w:p w14:paraId="5A705FDE" w14:textId="0041A75B" w:rsidR="00446B8B" w:rsidRPr="00FF18EC" w:rsidRDefault="00446B8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 Województwa Warmińsko-Mazurskiego.</w:t>
      </w:r>
    </w:p>
    <w:sectPr w:rsidR="00446B8B" w:rsidRPr="00FF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4648"/>
    <w:multiLevelType w:val="hybridMultilevel"/>
    <w:tmpl w:val="72CED146"/>
    <w:lvl w:ilvl="0" w:tplc="520635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239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6"/>
    <w:rsid w:val="00341C0B"/>
    <w:rsid w:val="00446B8B"/>
    <w:rsid w:val="004B0A39"/>
    <w:rsid w:val="005A5C66"/>
    <w:rsid w:val="006A22FE"/>
    <w:rsid w:val="006A3813"/>
    <w:rsid w:val="00823103"/>
    <w:rsid w:val="008D3EDC"/>
    <w:rsid w:val="009836C8"/>
    <w:rsid w:val="00B210AB"/>
    <w:rsid w:val="00C13886"/>
    <w:rsid w:val="00E2666F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43D8"/>
  <w15:chartTrackingRefBased/>
  <w15:docId w15:val="{04C4E2F5-BB8F-42E0-866A-7520B69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2022-04-14T08:53:00Z</cp:lastPrinted>
  <dcterms:created xsi:type="dcterms:W3CDTF">2022-04-14T08:01:00Z</dcterms:created>
  <dcterms:modified xsi:type="dcterms:W3CDTF">2022-04-14T10:34:00Z</dcterms:modified>
</cp:coreProperties>
</file>