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DB6F" w14:textId="77777777" w:rsidR="00456599" w:rsidRPr="003B30FD" w:rsidRDefault="00456599" w:rsidP="005B3DF7">
      <w:pPr>
        <w:spacing w:after="0" w:line="360" w:lineRule="auto"/>
        <w:jc w:val="center"/>
        <w:rPr>
          <w:rFonts w:ascii="Times New Roman" w:hAnsi="Times New Roman" w:cs="Times New Roman"/>
          <w:b/>
          <w:sz w:val="24"/>
          <w:szCs w:val="24"/>
        </w:rPr>
      </w:pPr>
      <w:r w:rsidRPr="003B30FD">
        <w:rPr>
          <w:rFonts w:ascii="Times New Roman" w:hAnsi="Times New Roman" w:cs="Times New Roman"/>
          <w:b/>
          <w:sz w:val="24"/>
          <w:szCs w:val="24"/>
        </w:rPr>
        <w:t>UZASADNIENIE</w:t>
      </w:r>
    </w:p>
    <w:p w14:paraId="4CD89A6F" w14:textId="309D773E" w:rsidR="00035057" w:rsidRPr="003B30FD" w:rsidRDefault="00456599" w:rsidP="00F20B8A">
      <w:pPr>
        <w:spacing w:after="240" w:line="360" w:lineRule="auto"/>
        <w:jc w:val="center"/>
        <w:rPr>
          <w:rFonts w:ascii="Times New Roman" w:hAnsi="Times New Roman" w:cs="Times New Roman"/>
          <w:b/>
          <w:bCs/>
          <w:sz w:val="24"/>
          <w:szCs w:val="24"/>
        </w:rPr>
      </w:pPr>
      <w:r w:rsidRPr="003B30FD">
        <w:rPr>
          <w:rFonts w:ascii="Times New Roman" w:hAnsi="Times New Roman" w:cs="Times New Roman"/>
          <w:b/>
          <w:bCs/>
          <w:sz w:val="24"/>
          <w:szCs w:val="24"/>
        </w:rPr>
        <w:t xml:space="preserve">do uchwały w sprawie uchwalenia </w:t>
      </w:r>
      <w:r w:rsidR="000426DB" w:rsidRPr="003B30FD">
        <w:rPr>
          <w:rFonts w:ascii="Times New Roman" w:hAnsi="Times New Roman" w:cs="Times New Roman"/>
          <w:b/>
          <w:bCs/>
          <w:sz w:val="24"/>
          <w:szCs w:val="24"/>
        </w:rPr>
        <w:t xml:space="preserve">miejscowego planu zagospodarowania przestrzennego </w:t>
      </w:r>
      <w:bookmarkStart w:id="0" w:name="_Hlk37152754"/>
      <w:r w:rsidR="000426DB" w:rsidRPr="003B30FD">
        <w:rPr>
          <w:rFonts w:ascii="Times New Roman" w:hAnsi="Times New Roman" w:cs="Times New Roman"/>
          <w:b/>
          <w:bCs/>
          <w:sz w:val="24"/>
          <w:szCs w:val="24"/>
        </w:rPr>
        <w:t>w części obrębu geodezyjnego Lipowa Góra Zachodnia, gmina Szczytno</w:t>
      </w:r>
      <w:bookmarkEnd w:id="0"/>
      <w:r w:rsidR="00903618" w:rsidRPr="003B30FD">
        <w:rPr>
          <w:rFonts w:ascii="Times New Roman" w:hAnsi="Times New Roman" w:cs="Times New Roman"/>
          <w:b/>
          <w:bCs/>
          <w:sz w:val="24"/>
          <w:szCs w:val="24"/>
        </w:rPr>
        <w:t>.</w:t>
      </w:r>
    </w:p>
    <w:p w14:paraId="2CA97489" w14:textId="112445CB" w:rsidR="00456599" w:rsidRPr="003B30FD" w:rsidRDefault="007A4FBC" w:rsidP="005B3DF7">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Projekt </w:t>
      </w:r>
      <w:r w:rsidR="006253DB" w:rsidRPr="003B30FD">
        <w:rPr>
          <w:rFonts w:ascii="Times New Roman" w:hAnsi="Times New Roman" w:cs="Times New Roman"/>
          <w:sz w:val="24"/>
          <w:szCs w:val="24"/>
        </w:rPr>
        <w:t xml:space="preserve">miejscowego planu zagospodarowania przestrzennego w części obrębu geodezyjnego Lipowa Góra Zachodnia, </w:t>
      </w:r>
      <w:r w:rsidR="00903618" w:rsidRPr="003B30FD">
        <w:rPr>
          <w:rFonts w:ascii="Times New Roman" w:hAnsi="Times New Roman" w:cs="Times New Roman"/>
          <w:sz w:val="24"/>
          <w:szCs w:val="24"/>
        </w:rPr>
        <w:t>g</w:t>
      </w:r>
      <w:r w:rsidR="006253DB" w:rsidRPr="003B30FD">
        <w:rPr>
          <w:rFonts w:ascii="Times New Roman" w:hAnsi="Times New Roman" w:cs="Times New Roman"/>
          <w:sz w:val="24"/>
          <w:szCs w:val="24"/>
        </w:rPr>
        <w:t>mina Szczytno</w:t>
      </w:r>
      <w:r w:rsidR="00456599" w:rsidRPr="003B30FD">
        <w:rPr>
          <w:rFonts w:ascii="Times New Roman" w:hAnsi="Times New Roman" w:cs="Times New Roman"/>
          <w:sz w:val="24"/>
          <w:szCs w:val="24"/>
        </w:rPr>
        <w:t xml:space="preserve"> sporządzono w związku z realizacją </w:t>
      </w:r>
      <w:r w:rsidR="00830746" w:rsidRPr="003B30FD">
        <w:rPr>
          <w:rFonts w:ascii="Times New Roman" w:hAnsi="Times New Roman" w:cs="Times New Roman"/>
          <w:sz w:val="24"/>
          <w:szCs w:val="24"/>
        </w:rPr>
        <w:t xml:space="preserve">Uchwały </w:t>
      </w:r>
      <w:r w:rsidR="000426DB" w:rsidRPr="003B30FD">
        <w:rPr>
          <w:rFonts w:ascii="Times New Roman" w:hAnsi="Times New Roman" w:cs="Times New Roman"/>
          <w:sz w:val="24"/>
          <w:szCs w:val="24"/>
        </w:rPr>
        <w:t>Nr XXII/160/2020 Rady Gminy Szczytno z dnia 31 marca 2020 r. w sprawie przystąpienia do sporządzenia miejscowego planu zagospodarowania przestrzennego w części obrębu geodezyjnego Lipowa Góra Zachodnia oraz w części obrębu geodezyjnego Szczycionek, gmina Szczytno i Uchwały Nr XXXIII/231/2020 Rady Gminy Szczytno z dnia 10.11.2020 r. zmieniającej uchwałę w sprawie przystąpienia do sporządzenia miejscowego planu zagospodarowania przestrzennego w części obrębu geodezyjnego Lipowa Góra Zachodnia oraz w części obrębu geodezyjnego Szczycionek, gmina Szczytno</w:t>
      </w:r>
      <w:r w:rsidR="001D4C1D" w:rsidRPr="003B30FD">
        <w:rPr>
          <w:rFonts w:ascii="Times New Roman" w:hAnsi="Times New Roman" w:cs="Times New Roman"/>
          <w:sz w:val="24"/>
          <w:szCs w:val="24"/>
        </w:rPr>
        <w:t>.</w:t>
      </w:r>
      <w:r w:rsidR="00456599" w:rsidRPr="003B30FD">
        <w:rPr>
          <w:rFonts w:ascii="Times New Roman" w:hAnsi="Times New Roman" w:cs="Times New Roman"/>
          <w:sz w:val="24"/>
          <w:szCs w:val="24"/>
        </w:rPr>
        <w:t xml:space="preserve"> </w:t>
      </w:r>
    </w:p>
    <w:p w14:paraId="3239F4D5" w14:textId="7843551C"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Zgodnie z ww. Uchwał</w:t>
      </w:r>
      <w:r w:rsidR="00A8150A" w:rsidRPr="003B30FD">
        <w:rPr>
          <w:rFonts w:ascii="Times New Roman" w:hAnsi="Times New Roman" w:cs="Times New Roman"/>
          <w:sz w:val="24"/>
          <w:szCs w:val="24"/>
        </w:rPr>
        <w:t>ami</w:t>
      </w:r>
      <w:r w:rsidRPr="003B30FD">
        <w:rPr>
          <w:rFonts w:ascii="Times New Roman" w:hAnsi="Times New Roman" w:cs="Times New Roman"/>
          <w:sz w:val="24"/>
          <w:szCs w:val="24"/>
        </w:rPr>
        <w:t xml:space="preserve"> sporządzony został projekt miejscowego planu zagospodarowania przestrzennego wraz z prognozą oddziaływania na środowisko i prognozą skutków finansowych uchwalenia planu miejscowego.</w:t>
      </w:r>
    </w:p>
    <w:p w14:paraId="74725A74" w14:textId="51406188"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Obszar planu </w:t>
      </w:r>
      <w:bookmarkStart w:id="1" w:name="_Hlk57013566"/>
      <w:r w:rsidRPr="003B30FD">
        <w:rPr>
          <w:rFonts w:ascii="Times New Roman" w:hAnsi="Times New Roman" w:cs="Times New Roman"/>
          <w:sz w:val="24"/>
          <w:szCs w:val="24"/>
        </w:rPr>
        <w:t xml:space="preserve">objęty jest ustaleniami obowiązującego </w:t>
      </w:r>
      <w:bookmarkEnd w:id="1"/>
      <w:r w:rsidR="00A8150A" w:rsidRPr="003B30FD">
        <w:rPr>
          <w:rFonts w:ascii="Times New Roman" w:hAnsi="Times New Roman" w:cs="Times New Roman"/>
          <w:sz w:val="24"/>
          <w:szCs w:val="24"/>
        </w:rPr>
        <w:t>Miejscowego planu zagospodarowania przestrzennego w obrębie geodezyjnym Lipowa Góra Zachodnia, Szczycionek, uchwalonego Uchwałą nr XXX/185/2009 Rady Gminy Szczytno z dnia 4 marca 2009 r</w:t>
      </w:r>
      <w:r w:rsidRPr="003B30FD">
        <w:rPr>
          <w:rFonts w:ascii="Times New Roman" w:hAnsi="Times New Roman" w:cs="Times New Roman"/>
          <w:sz w:val="24"/>
          <w:szCs w:val="24"/>
        </w:rPr>
        <w:t xml:space="preserve">. Na przedmiotowym terenie zostały wyznaczone funkcje zabudowy </w:t>
      </w:r>
      <w:r w:rsidR="00C1443D" w:rsidRPr="003B30FD">
        <w:rPr>
          <w:rFonts w:ascii="Times New Roman" w:hAnsi="Times New Roman" w:cs="Times New Roman"/>
          <w:sz w:val="24"/>
          <w:szCs w:val="24"/>
        </w:rPr>
        <w:t>usług publicznych, mieszkaniowej wielorodzinnej, mieszkaniowej jednorodzinnej oraz zespołu garażowego</w:t>
      </w:r>
      <w:r w:rsidRPr="003B30FD">
        <w:rPr>
          <w:rFonts w:ascii="Times New Roman" w:hAnsi="Times New Roman" w:cs="Times New Roman"/>
          <w:sz w:val="24"/>
          <w:szCs w:val="24"/>
        </w:rPr>
        <w:t xml:space="preserve">. Właściciele terenów zwrócili się z wnioskami o przeznaczenie terenów pod </w:t>
      </w:r>
      <w:r w:rsidR="00C1443D" w:rsidRPr="003B30FD">
        <w:rPr>
          <w:rFonts w:ascii="Times New Roman" w:hAnsi="Times New Roman" w:cs="Times New Roman"/>
          <w:sz w:val="24"/>
          <w:szCs w:val="24"/>
        </w:rPr>
        <w:t>usługi publiczne.</w:t>
      </w:r>
    </w:p>
    <w:p w14:paraId="4E0E319E" w14:textId="0E514897" w:rsidR="00EC06D3" w:rsidRPr="003B30FD" w:rsidRDefault="00EC06D3" w:rsidP="00597A96">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Obszar planu obejmuje tereny położone </w:t>
      </w:r>
      <w:r w:rsidR="00C1443D" w:rsidRPr="003B30FD">
        <w:rPr>
          <w:rFonts w:ascii="Times New Roman" w:hAnsi="Times New Roman" w:cs="Times New Roman"/>
          <w:sz w:val="24"/>
          <w:szCs w:val="24"/>
        </w:rPr>
        <w:t>w obrębie Lipowa Góra Zachodnia</w:t>
      </w:r>
      <w:r w:rsidRPr="003B30FD">
        <w:rPr>
          <w:rFonts w:ascii="Times New Roman" w:hAnsi="Times New Roman" w:cs="Times New Roman"/>
          <w:sz w:val="24"/>
          <w:szCs w:val="24"/>
        </w:rPr>
        <w:t xml:space="preserve"> o powierzchni ok. </w:t>
      </w:r>
      <w:r w:rsidR="00C1443D" w:rsidRPr="003B30FD">
        <w:rPr>
          <w:rFonts w:ascii="Times New Roman" w:hAnsi="Times New Roman" w:cs="Times New Roman"/>
          <w:sz w:val="24"/>
          <w:szCs w:val="24"/>
        </w:rPr>
        <w:t>1</w:t>
      </w:r>
      <w:r w:rsidRPr="003B30FD">
        <w:rPr>
          <w:rFonts w:ascii="Times New Roman" w:hAnsi="Times New Roman" w:cs="Times New Roman"/>
          <w:sz w:val="24"/>
          <w:szCs w:val="24"/>
        </w:rPr>
        <w:t>,</w:t>
      </w:r>
      <w:r w:rsidR="00C1443D" w:rsidRPr="003B30FD">
        <w:rPr>
          <w:rFonts w:ascii="Times New Roman" w:hAnsi="Times New Roman" w:cs="Times New Roman"/>
          <w:sz w:val="24"/>
          <w:szCs w:val="24"/>
        </w:rPr>
        <w:t>3</w:t>
      </w:r>
      <w:r w:rsidRPr="003B30FD">
        <w:rPr>
          <w:rFonts w:ascii="Times New Roman" w:hAnsi="Times New Roman" w:cs="Times New Roman"/>
          <w:sz w:val="24"/>
          <w:szCs w:val="24"/>
        </w:rPr>
        <w:t xml:space="preserve"> ha. Plan wprowadził na przedmiotowym terenie funkcj</w:t>
      </w:r>
      <w:r w:rsidR="00563ADC" w:rsidRPr="003B30FD">
        <w:rPr>
          <w:rFonts w:ascii="Times New Roman" w:hAnsi="Times New Roman" w:cs="Times New Roman"/>
          <w:sz w:val="24"/>
          <w:szCs w:val="24"/>
        </w:rPr>
        <w:t>ę usług publicznych.</w:t>
      </w:r>
    </w:p>
    <w:p w14:paraId="11926B9E" w14:textId="1764DBA6"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Przeznaczenie terenów jest zgodne z polityką przestrzenną </w:t>
      </w:r>
      <w:r w:rsidR="00563ADC" w:rsidRPr="003B30FD">
        <w:rPr>
          <w:rFonts w:ascii="Times New Roman" w:hAnsi="Times New Roman" w:cs="Times New Roman"/>
          <w:sz w:val="24"/>
          <w:szCs w:val="24"/>
        </w:rPr>
        <w:t>gminy</w:t>
      </w:r>
      <w:r w:rsidRPr="003B30FD">
        <w:rPr>
          <w:rFonts w:ascii="Times New Roman" w:hAnsi="Times New Roman" w:cs="Times New Roman"/>
          <w:sz w:val="24"/>
          <w:szCs w:val="24"/>
        </w:rPr>
        <w:t xml:space="preserve"> wyrażoną w dokumencie Zmiany studium uwarunkowań i kierunków zagospodarowania przestrzennego </w:t>
      </w:r>
      <w:r w:rsidR="00563ADC" w:rsidRPr="003B30FD">
        <w:rPr>
          <w:rFonts w:ascii="Times New Roman" w:hAnsi="Times New Roman" w:cs="Times New Roman"/>
          <w:sz w:val="24"/>
          <w:szCs w:val="24"/>
        </w:rPr>
        <w:t>g</w:t>
      </w:r>
      <w:r w:rsidRPr="003B30FD">
        <w:rPr>
          <w:rFonts w:ascii="Times New Roman" w:hAnsi="Times New Roman" w:cs="Times New Roman"/>
          <w:sz w:val="24"/>
          <w:szCs w:val="24"/>
        </w:rPr>
        <w:t xml:space="preserve">miny </w:t>
      </w:r>
      <w:r w:rsidR="00563ADC" w:rsidRPr="003B30FD">
        <w:rPr>
          <w:rFonts w:ascii="Times New Roman" w:hAnsi="Times New Roman" w:cs="Times New Roman"/>
          <w:sz w:val="24"/>
          <w:szCs w:val="24"/>
        </w:rPr>
        <w:t>Szczytno</w:t>
      </w:r>
      <w:r w:rsidRPr="003B30FD">
        <w:rPr>
          <w:rFonts w:ascii="Times New Roman" w:hAnsi="Times New Roman" w:cs="Times New Roman"/>
          <w:sz w:val="24"/>
          <w:szCs w:val="24"/>
        </w:rPr>
        <w:t>.</w:t>
      </w:r>
    </w:p>
    <w:p w14:paraId="3937517C"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Procedura formalno-prawna sporządzenia planu miejscowego została przeprowadzona w trybie art. 17 ustawy z dnia 27 marca 2003 r. o planowaniu i zagospodarowaniu przestrzennym (tj. Dz. U. z 2020 r. poz. 293 z </w:t>
      </w:r>
      <w:proofErr w:type="spellStart"/>
      <w:r w:rsidRPr="003B30FD">
        <w:rPr>
          <w:rFonts w:ascii="Times New Roman" w:hAnsi="Times New Roman" w:cs="Times New Roman"/>
          <w:sz w:val="24"/>
          <w:szCs w:val="24"/>
        </w:rPr>
        <w:t>późn</w:t>
      </w:r>
      <w:proofErr w:type="spellEnd"/>
      <w:r w:rsidRPr="003B30FD">
        <w:rPr>
          <w:rFonts w:ascii="Times New Roman" w:hAnsi="Times New Roman" w:cs="Times New Roman"/>
          <w:sz w:val="24"/>
          <w:szCs w:val="24"/>
        </w:rPr>
        <w:t xml:space="preserve">. zm.). </w:t>
      </w:r>
    </w:p>
    <w:p w14:paraId="1A3DC7A8" w14:textId="1811EC51"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Miejscowy plan zagospodarowania przestrzennego zawiera część tekstową w formie uchwały Rady Gminy </w:t>
      </w:r>
      <w:r w:rsidR="00563ADC" w:rsidRPr="003B30FD">
        <w:rPr>
          <w:rFonts w:ascii="Times New Roman" w:hAnsi="Times New Roman" w:cs="Times New Roman"/>
          <w:sz w:val="24"/>
          <w:szCs w:val="24"/>
        </w:rPr>
        <w:t>Szczytno</w:t>
      </w:r>
      <w:r w:rsidRPr="003B30FD">
        <w:rPr>
          <w:rFonts w:ascii="Times New Roman" w:hAnsi="Times New Roman" w:cs="Times New Roman"/>
          <w:sz w:val="24"/>
          <w:szCs w:val="24"/>
        </w:rPr>
        <w:t xml:space="preserve">, graficzną (załącznik nr 1 - arkusze nr 1 </w:t>
      </w:r>
      <w:r w:rsidR="00563ADC" w:rsidRPr="003B30FD">
        <w:rPr>
          <w:rFonts w:ascii="Times New Roman" w:hAnsi="Times New Roman" w:cs="Times New Roman"/>
          <w:sz w:val="24"/>
          <w:szCs w:val="24"/>
        </w:rPr>
        <w:t xml:space="preserve">i </w:t>
      </w:r>
      <w:r w:rsidRPr="003B30FD">
        <w:rPr>
          <w:rFonts w:ascii="Times New Roman" w:hAnsi="Times New Roman" w:cs="Times New Roman"/>
          <w:sz w:val="24"/>
          <w:szCs w:val="24"/>
        </w:rPr>
        <w:t xml:space="preserve">nr </w:t>
      </w:r>
      <w:r w:rsidR="00563ADC" w:rsidRPr="003B30FD">
        <w:rPr>
          <w:rFonts w:ascii="Times New Roman" w:hAnsi="Times New Roman" w:cs="Times New Roman"/>
          <w:sz w:val="24"/>
          <w:szCs w:val="24"/>
        </w:rPr>
        <w:t>2</w:t>
      </w:r>
      <w:r w:rsidRPr="003B30FD">
        <w:rPr>
          <w:rFonts w:ascii="Times New Roman" w:hAnsi="Times New Roman" w:cs="Times New Roman"/>
          <w:sz w:val="24"/>
          <w:szCs w:val="24"/>
        </w:rPr>
        <w:t xml:space="preserve">, do uchwały) oraz rozstrzygnięcie o sposobie rozpatrzenia uwag do planu (załącznik nr 2) i </w:t>
      </w:r>
      <w:r w:rsidRPr="003B30FD">
        <w:rPr>
          <w:rFonts w:ascii="Times New Roman" w:hAnsi="Times New Roman" w:cs="Times New Roman"/>
          <w:bCs/>
          <w:sz w:val="24"/>
          <w:szCs w:val="24"/>
        </w:rPr>
        <w:t>rozstrzygnięcie o sposobie realizacji oraz finansowania inwestycji z zakresu infrastruktury technicznej</w:t>
      </w:r>
      <w:r w:rsidRPr="003B30FD">
        <w:rPr>
          <w:rFonts w:ascii="Times New Roman" w:hAnsi="Times New Roman" w:cs="Times New Roman"/>
          <w:b/>
          <w:bCs/>
          <w:sz w:val="24"/>
          <w:szCs w:val="24"/>
        </w:rPr>
        <w:t xml:space="preserve"> </w:t>
      </w:r>
      <w:r w:rsidRPr="003B30FD">
        <w:rPr>
          <w:rFonts w:ascii="Times New Roman" w:hAnsi="Times New Roman" w:cs="Times New Roman"/>
          <w:sz w:val="24"/>
          <w:szCs w:val="24"/>
        </w:rPr>
        <w:lastRenderedPageBreak/>
        <w:t xml:space="preserve">(załącznik nr 3). Projekt planu został sporządzony zgodnie z art. 15 ust.1 ustawy z dnia 27 marca 2003 r. o planowaniu i zagospodarowaniu przestrzennym (tj. Dz. U. z 2020 r. poz. 293 z </w:t>
      </w:r>
      <w:proofErr w:type="spellStart"/>
      <w:r w:rsidRPr="003B30FD">
        <w:rPr>
          <w:rFonts w:ascii="Times New Roman" w:hAnsi="Times New Roman" w:cs="Times New Roman"/>
          <w:sz w:val="24"/>
          <w:szCs w:val="24"/>
        </w:rPr>
        <w:t>późn</w:t>
      </w:r>
      <w:proofErr w:type="spellEnd"/>
      <w:r w:rsidRPr="003B30FD">
        <w:rPr>
          <w:rFonts w:ascii="Times New Roman" w:hAnsi="Times New Roman" w:cs="Times New Roman"/>
          <w:sz w:val="24"/>
          <w:szCs w:val="24"/>
        </w:rPr>
        <w:t xml:space="preserve">. zm.), Rozporządzeniem Ministra Infrastruktury w sprawie wymaganego zakresu projektu miejscowego planu zagospodarowania przestrzennego z dnia 26 sierpnia 2003 r. oraz zgodnie z zapisami Zmiany Studium Uwarunkowań i Kierunków Zagospodarowania Przestrzennego Gminy </w:t>
      </w:r>
      <w:r w:rsidR="00563ADC" w:rsidRPr="003B30FD">
        <w:rPr>
          <w:rFonts w:ascii="Times New Roman" w:hAnsi="Times New Roman" w:cs="Times New Roman"/>
          <w:sz w:val="24"/>
          <w:szCs w:val="24"/>
        </w:rPr>
        <w:t>Szczytno</w:t>
      </w:r>
      <w:r w:rsidRPr="003B30FD">
        <w:rPr>
          <w:rFonts w:ascii="Times New Roman" w:hAnsi="Times New Roman" w:cs="Times New Roman"/>
          <w:sz w:val="24"/>
          <w:szCs w:val="24"/>
        </w:rPr>
        <w:t>.</w:t>
      </w:r>
    </w:p>
    <w:p w14:paraId="4F21480E" w14:textId="67E4B82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O podjęciu uchwały przez Radę Gminy w sprawie przystąpienia do sporządzenia planu i możliwości składania wniosków, zgodnie z ustawą o planowaniu i zagospodarowaniu przestrzennym, zostały poinformowane instytucje oraz osoby prywatne. W określonym terminie nie wpłynęły wnioski od osób prywatnych. Wnioski, które wpłynęły od instytucji zostały przeanalizowane i uwzględnione przez Wójta Gminy </w:t>
      </w:r>
      <w:r w:rsidR="00563ADC" w:rsidRPr="003B30FD">
        <w:rPr>
          <w:rFonts w:ascii="Times New Roman" w:hAnsi="Times New Roman" w:cs="Times New Roman"/>
          <w:sz w:val="24"/>
          <w:szCs w:val="24"/>
        </w:rPr>
        <w:t>Szczytno</w:t>
      </w:r>
      <w:r w:rsidRPr="003B30FD">
        <w:rPr>
          <w:rFonts w:ascii="Times New Roman" w:hAnsi="Times New Roman" w:cs="Times New Roman"/>
          <w:sz w:val="24"/>
          <w:szCs w:val="24"/>
        </w:rPr>
        <w:t xml:space="preserve">. </w:t>
      </w:r>
    </w:p>
    <w:p w14:paraId="4AD61AA0"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Projekt planu został poddany procedurze opiniowania i uzgadniania z organami do tego uprawnionymi na mocy ustawy o planowaniu i zagospodarowaniu przestrzennym.</w:t>
      </w:r>
    </w:p>
    <w:p w14:paraId="1B1233BC" w14:textId="2D271D24" w:rsidR="006A3595" w:rsidRPr="003B30FD" w:rsidRDefault="00EC06D3" w:rsidP="00597A96">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Większość z nich wypowiedziała się pozytywnie w kwestii przyjętych rozwiązań. Generalna Dyrekcja Dróg Krajowych i Autostrad odmówiła uzgodnienia projektu</w:t>
      </w:r>
      <w:r w:rsidR="008C2671" w:rsidRPr="003B30FD">
        <w:rPr>
          <w:rFonts w:ascii="Times New Roman" w:hAnsi="Times New Roman" w:cs="Times New Roman"/>
          <w:sz w:val="24"/>
          <w:szCs w:val="24"/>
        </w:rPr>
        <w:t xml:space="preserve"> planu w zakresie obszaru położonego w obrębie geodezyjnym Szczycionek. Przez obszar projektowany jest przebieg obwodnicy miasta Szczytno w ciągu dróg krajowych nr 53, 57 i 58.</w:t>
      </w:r>
      <w:r w:rsidR="00597A96">
        <w:rPr>
          <w:rFonts w:ascii="Times New Roman" w:hAnsi="Times New Roman" w:cs="Times New Roman"/>
          <w:sz w:val="24"/>
          <w:szCs w:val="24"/>
        </w:rPr>
        <w:t xml:space="preserve"> </w:t>
      </w:r>
      <w:r w:rsidR="006A3595" w:rsidRPr="003B30FD">
        <w:rPr>
          <w:rFonts w:ascii="Times New Roman" w:hAnsi="Times New Roman" w:cs="Times New Roman"/>
          <w:sz w:val="24"/>
          <w:szCs w:val="24"/>
        </w:rPr>
        <w:t>W związku z powyższym obszar został wyłączony</w:t>
      </w:r>
      <w:r w:rsidR="001D5B6A" w:rsidRPr="003B30FD">
        <w:rPr>
          <w:rFonts w:ascii="Times New Roman" w:hAnsi="Times New Roman" w:cs="Times New Roman"/>
          <w:sz w:val="24"/>
          <w:szCs w:val="24"/>
        </w:rPr>
        <w:t xml:space="preserve"> z opracowania i podjęto uchwałę o zmianie granicy opracowania planu</w:t>
      </w:r>
      <w:r w:rsidR="00697070" w:rsidRPr="003B30FD">
        <w:rPr>
          <w:rFonts w:ascii="Times New Roman" w:hAnsi="Times New Roman" w:cs="Times New Roman"/>
          <w:sz w:val="24"/>
          <w:szCs w:val="24"/>
        </w:rPr>
        <w:t>.</w:t>
      </w:r>
    </w:p>
    <w:p w14:paraId="288A0265" w14:textId="11CF3C21" w:rsidR="00EC06D3" w:rsidRPr="003B30FD" w:rsidRDefault="00EC06D3" w:rsidP="00EC06D3">
      <w:pPr>
        <w:spacing w:after="0" w:line="360" w:lineRule="auto"/>
        <w:ind w:firstLine="708"/>
        <w:jc w:val="both"/>
        <w:rPr>
          <w:rFonts w:ascii="Times New Roman" w:hAnsi="Times New Roman" w:cs="Times New Roman"/>
          <w:b/>
          <w:sz w:val="24"/>
          <w:szCs w:val="24"/>
        </w:rPr>
      </w:pPr>
      <w:r w:rsidRPr="003B30FD">
        <w:rPr>
          <w:rFonts w:ascii="Times New Roman" w:hAnsi="Times New Roman" w:cs="Times New Roman"/>
          <w:sz w:val="24"/>
          <w:szCs w:val="24"/>
        </w:rPr>
        <w:t xml:space="preserve">Projekt </w:t>
      </w:r>
      <w:r w:rsidR="00662F98" w:rsidRPr="003B30FD">
        <w:rPr>
          <w:rFonts w:ascii="Times New Roman" w:hAnsi="Times New Roman" w:cs="Times New Roman"/>
          <w:sz w:val="24"/>
          <w:szCs w:val="24"/>
        </w:rPr>
        <w:t>miejscowego planu zagospodarowania przestrzennego w części obrębu geodezyjnego Lipowa Góra Zachodnia, gmina Szczytno</w:t>
      </w:r>
      <w:r w:rsidRPr="003B30FD">
        <w:rPr>
          <w:rFonts w:ascii="Times New Roman" w:hAnsi="Times New Roman" w:cs="Times New Roman"/>
          <w:sz w:val="24"/>
          <w:szCs w:val="24"/>
        </w:rPr>
        <w:t xml:space="preserve"> wraz z prognozą oddziaływania na środowisko zostały wyłożone do publicznego wglądu w terminie od </w:t>
      </w:r>
      <w:r w:rsidR="00662F98" w:rsidRPr="003B30FD">
        <w:rPr>
          <w:rFonts w:ascii="Times New Roman" w:hAnsi="Times New Roman" w:cs="Times New Roman"/>
          <w:sz w:val="24"/>
          <w:szCs w:val="24"/>
        </w:rPr>
        <w:t>26</w:t>
      </w:r>
      <w:r w:rsidRPr="003B30FD">
        <w:rPr>
          <w:rFonts w:ascii="Times New Roman" w:hAnsi="Times New Roman" w:cs="Times New Roman"/>
          <w:sz w:val="24"/>
          <w:szCs w:val="24"/>
        </w:rPr>
        <w:t>.1</w:t>
      </w:r>
      <w:r w:rsidR="00662F98" w:rsidRPr="003B30FD">
        <w:rPr>
          <w:rFonts w:ascii="Times New Roman" w:hAnsi="Times New Roman" w:cs="Times New Roman"/>
          <w:sz w:val="24"/>
          <w:szCs w:val="24"/>
        </w:rPr>
        <w:t>1</w:t>
      </w:r>
      <w:r w:rsidRPr="003B30FD">
        <w:rPr>
          <w:rFonts w:ascii="Times New Roman" w:hAnsi="Times New Roman" w:cs="Times New Roman"/>
          <w:sz w:val="24"/>
          <w:szCs w:val="24"/>
        </w:rPr>
        <w:t xml:space="preserve">.2020 r. do </w:t>
      </w:r>
      <w:r w:rsidR="00662F98" w:rsidRPr="003B30FD">
        <w:rPr>
          <w:rFonts w:ascii="Times New Roman" w:hAnsi="Times New Roman" w:cs="Times New Roman"/>
          <w:sz w:val="24"/>
          <w:szCs w:val="24"/>
        </w:rPr>
        <w:t>17</w:t>
      </w:r>
      <w:r w:rsidRPr="003B30FD">
        <w:rPr>
          <w:rFonts w:ascii="Times New Roman" w:hAnsi="Times New Roman" w:cs="Times New Roman"/>
          <w:sz w:val="24"/>
          <w:szCs w:val="24"/>
        </w:rPr>
        <w:t>.1</w:t>
      </w:r>
      <w:r w:rsidR="00662F98" w:rsidRPr="003B30FD">
        <w:rPr>
          <w:rFonts w:ascii="Times New Roman" w:hAnsi="Times New Roman" w:cs="Times New Roman"/>
          <w:sz w:val="24"/>
          <w:szCs w:val="24"/>
        </w:rPr>
        <w:t>2</w:t>
      </w:r>
      <w:r w:rsidRPr="003B30FD">
        <w:rPr>
          <w:rFonts w:ascii="Times New Roman" w:hAnsi="Times New Roman" w:cs="Times New Roman"/>
          <w:sz w:val="24"/>
          <w:szCs w:val="24"/>
        </w:rPr>
        <w:t xml:space="preserve">.2020 r. w siedzibie Urzędu Gminy </w:t>
      </w:r>
      <w:r w:rsidR="00662F98" w:rsidRPr="003B30FD">
        <w:rPr>
          <w:rFonts w:ascii="Times New Roman" w:hAnsi="Times New Roman" w:cs="Times New Roman"/>
          <w:sz w:val="24"/>
          <w:szCs w:val="24"/>
        </w:rPr>
        <w:t>Szczytno oraz w Biuletynie Informacji Publicznej</w:t>
      </w:r>
      <w:r w:rsidRPr="003B30FD">
        <w:rPr>
          <w:rFonts w:ascii="Times New Roman" w:hAnsi="Times New Roman" w:cs="Times New Roman"/>
          <w:sz w:val="24"/>
          <w:szCs w:val="24"/>
        </w:rPr>
        <w:t>. Dyskusja publiczna nad przyjętymi w projekcie miejscowego planu zagospodarowania przestrzennego rozwiązaniami</w:t>
      </w:r>
      <w:r w:rsidRPr="003B30FD">
        <w:rPr>
          <w:rFonts w:ascii="Times New Roman" w:hAnsi="Times New Roman" w:cs="Times New Roman"/>
          <w:bCs/>
          <w:sz w:val="24"/>
          <w:szCs w:val="24"/>
        </w:rPr>
        <w:t xml:space="preserve"> </w:t>
      </w:r>
      <w:r w:rsidRPr="003B30FD">
        <w:rPr>
          <w:rFonts w:ascii="Times New Roman" w:hAnsi="Times New Roman" w:cs="Times New Roman"/>
          <w:sz w:val="24"/>
          <w:szCs w:val="24"/>
        </w:rPr>
        <w:t>odbyła się</w:t>
      </w:r>
      <w:r w:rsidR="00F20B8A" w:rsidRPr="003B30FD">
        <w:rPr>
          <w:rFonts w:ascii="Times New Roman" w:hAnsi="Times New Roman" w:cs="Times New Roman"/>
          <w:sz w:val="24"/>
          <w:szCs w:val="24"/>
        </w:rPr>
        <w:t xml:space="preserve"> za pośrednictwem środków porozumiewania się na odległość</w:t>
      </w:r>
      <w:r w:rsidRPr="003B30FD">
        <w:rPr>
          <w:rFonts w:ascii="Times New Roman" w:hAnsi="Times New Roman" w:cs="Times New Roman"/>
          <w:sz w:val="24"/>
          <w:szCs w:val="24"/>
        </w:rPr>
        <w:t xml:space="preserve"> w dniu 1</w:t>
      </w:r>
      <w:r w:rsidR="00F20B8A" w:rsidRPr="003B30FD">
        <w:rPr>
          <w:rFonts w:ascii="Times New Roman" w:hAnsi="Times New Roman" w:cs="Times New Roman"/>
          <w:sz w:val="24"/>
          <w:szCs w:val="24"/>
        </w:rPr>
        <w:t>0</w:t>
      </w:r>
      <w:r w:rsidRPr="003B30FD">
        <w:rPr>
          <w:rFonts w:ascii="Times New Roman" w:hAnsi="Times New Roman" w:cs="Times New Roman"/>
          <w:sz w:val="24"/>
          <w:szCs w:val="24"/>
        </w:rPr>
        <w:t>.1</w:t>
      </w:r>
      <w:r w:rsidR="00F20B8A" w:rsidRPr="003B30FD">
        <w:rPr>
          <w:rFonts w:ascii="Times New Roman" w:hAnsi="Times New Roman" w:cs="Times New Roman"/>
          <w:sz w:val="24"/>
          <w:szCs w:val="24"/>
        </w:rPr>
        <w:t>2</w:t>
      </w:r>
      <w:r w:rsidRPr="003B30FD">
        <w:rPr>
          <w:rFonts w:ascii="Times New Roman" w:hAnsi="Times New Roman" w:cs="Times New Roman"/>
          <w:sz w:val="24"/>
          <w:szCs w:val="24"/>
        </w:rPr>
        <w:t xml:space="preserve">.2020 r. Każdy, kto kwestionuje ustalenia projektu planu mógł, zgodnie z ustawowo określonym terminem, złożyć uwagi. W wyznaczonym terminie, tj. do dnia </w:t>
      </w:r>
      <w:r w:rsidR="00F20B8A" w:rsidRPr="003B30FD">
        <w:rPr>
          <w:rFonts w:ascii="Times New Roman" w:hAnsi="Times New Roman" w:cs="Times New Roman"/>
          <w:sz w:val="24"/>
          <w:szCs w:val="24"/>
        </w:rPr>
        <w:t>31</w:t>
      </w:r>
      <w:r w:rsidRPr="003B30FD">
        <w:rPr>
          <w:rFonts w:ascii="Times New Roman" w:hAnsi="Times New Roman" w:cs="Times New Roman"/>
          <w:sz w:val="24"/>
          <w:szCs w:val="24"/>
        </w:rPr>
        <w:t>.1</w:t>
      </w:r>
      <w:r w:rsidR="00F20B8A" w:rsidRPr="003B30FD">
        <w:rPr>
          <w:rFonts w:ascii="Times New Roman" w:hAnsi="Times New Roman" w:cs="Times New Roman"/>
          <w:sz w:val="24"/>
          <w:szCs w:val="24"/>
        </w:rPr>
        <w:t>2</w:t>
      </w:r>
      <w:r w:rsidRPr="003B30FD">
        <w:rPr>
          <w:rFonts w:ascii="Times New Roman" w:hAnsi="Times New Roman" w:cs="Times New Roman"/>
          <w:sz w:val="24"/>
          <w:szCs w:val="24"/>
        </w:rPr>
        <w:t xml:space="preserve">.2020 r. do projektu planu nie wpłynęły żadne uwagi. </w:t>
      </w:r>
    </w:p>
    <w:p w14:paraId="518AA96B" w14:textId="77777777" w:rsidR="00EC06D3" w:rsidRPr="003B30FD" w:rsidRDefault="00EC06D3" w:rsidP="00EC06D3">
      <w:pPr>
        <w:spacing w:after="0" w:line="360" w:lineRule="auto"/>
        <w:ind w:firstLine="708"/>
        <w:jc w:val="both"/>
        <w:rPr>
          <w:rFonts w:ascii="Times New Roman" w:hAnsi="Times New Roman" w:cs="Times New Roman"/>
          <w:b/>
          <w:sz w:val="24"/>
          <w:szCs w:val="24"/>
        </w:rPr>
      </w:pPr>
      <w:r w:rsidRPr="003B30FD">
        <w:rPr>
          <w:rFonts w:ascii="Times New Roman" w:hAnsi="Times New Roman" w:cs="Times New Roman"/>
          <w:b/>
          <w:bCs/>
          <w:sz w:val="24"/>
          <w:szCs w:val="24"/>
        </w:rPr>
        <w:t xml:space="preserve">1/ </w:t>
      </w:r>
      <w:r w:rsidRPr="003B30FD">
        <w:rPr>
          <w:rFonts w:ascii="Times New Roman" w:hAnsi="Times New Roman" w:cs="Times New Roman"/>
          <w:b/>
          <w:sz w:val="24"/>
          <w:szCs w:val="24"/>
        </w:rPr>
        <w:t>Sposób realizacji wymogów wynikających z art. 1 ust. 2–4</w:t>
      </w:r>
      <w:r w:rsidRPr="003B30FD">
        <w:rPr>
          <w:rFonts w:ascii="Times New Roman" w:hAnsi="Times New Roman" w:cs="Times New Roman"/>
          <w:b/>
          <w:bCs/>
          <w:sz w:val="24"/>
          <w:szCs w:val="24"/>
        </w:rPr>
        <w:t xml:space="preserve"> </w:t>
      </w:r>
      <w:r w:rsidRPr="003B30FD">
        <w:rPr>
          <w:rFonts w:ascii="Times New Roman" w:hAnsi="Times New Roman" w:cs="Times New Roman"/>
          <w:b/>
          <w:sz w:val="24"/>
          <w:szCs w:val="24"/>
        </w:rPr>
        <w:t xml:space="preserve">ustawy z dnia 27 marca 2003 r. o planowaniu i zagospodarowaniu przestrzennym (t.j. Dz. U. z 2020 r. poz. 293 z </w:t>
      </w:r>
      <w:proofErr w:type="spellStart"/>
      <w:r w:rsidRPr="003B30FD">
        <w:rPr>
          <w:rFonts w:ascii="Times New Roman" w:hAnsi="Times New Roman" w:cs="Times New Roman"/>
          <w:b/>
          <w:sz w:val="24"/>
          <w:szCs w:val="24"/>
        </w:rPr>
        <w:t>późn</w:t>
      </w:r>
      <w:proofErr w:type="spellEnd"/>
      <w:r w:rsidRPr="003B30FD">
        <w:rPr>
          <w:rFonts w:ascii="Times New Roman" w:hAnsi="Times New Roman" w:cs="Times New Roman"/>
          <w:b/>
          <w:sz w:val="24"/>
          <w:szCs w:val="24"/>
        </w:rPr>
        <w:t>. zm.)</w:t>
      </w:r>
    </w:p>
    <w:p w14:paraId="4F9247B6" w14:textId="4CF3C051"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Niniejszy projekt </w:t>
      </w:r>
      <w:r w:rsidR="00F20B8A" w:rsidRPr="003B30FD">
        <w:rPr>
          <w:rFonts w:ascii="Times New Roman" w:hAnsi="Times New Roman" w:cs="Times New Roman"/>
          <w:sz w:val="24"/>
          <w:szCs w:val="24"/>
        </w:rPr>
        <w:t>miejscowego planu zagospodarowania przestrzennego w części obrębu geodezyjnego Lipowa Góra Zachodnia, gmina Szczytno</w:t>
      </w:r>
      <w:r w:rsidRPr="003B30FD">
        <w:rPr>
          <w:rFonts w:ascii="Times New Roman" w:hAnsi="Times New Roman" w:cs="Times New Roman"/>
          <w:sz w:val="24"/>
          <w:szCs w:val="24"/>
        </w:rPr>
        <w:t xml:space="preserve"> uwzględnia wymogi, o których </w:t>
      </w:r>
      <w:r w:rsidRPr="003B30FD">
        <w:rPr>
          <w:rFonts w:ascii="Times New Roman" w:hAnsi="Times New Roman" w:cs="Times New Roman"/>
          <w:sz w:val="24"/>
          <w:szCs w:val="24"/>
        </w:rPr>
        <w:lastRenderedPageBreak/>
        <w:t>mowa w art. 1 ust. 2–4</w:t>
      </w:r>
      <w:r w:rsidRPr="003B30FD">
        <w:rPr>
          <w:rFonts w:ascii="Times New Roman" w:hAnsi="Times New Roman" w:cs="Times New Roman"/>
          <w:bCs/>
          <w:sz w:val="24"/>
          <w:szCs w:val="24"/>
        </w:rPr>
        <w:t xml:space="preserve"> </w:t>
      </w:r>
      <w:r w:rsidRPr="003B30FD">
        <w:rPr>
          <w:rFonts w:ascii="Times New Roman" w:hAnsi="Times New Roman" w:cs="Times New Roman"/>
          <w:sz w:val="24"/>
          <w:szCs w:val="24"/>
        </w:rPr>
        <w:t xml:space="preserve">ustawy z dnia 27 marca 2003 r. o planowaniu i zagospodarowaniu przestrzennym (tj. Dz. U. z 2020 r. poz. 293 z </w:t>
      </w:r>
      <w:proofErr w:type="spellStart"/>
      <w:r w:rsidRPr="003B30FD">
        <w:rPr>
          <w:rFonts w:ascii="Times New Roman" w:hAnsi="Times New Roman" w:cs="Times New Roman"/>
          <w:sz w:val="24"/>
          <w:szCs w:val="24"/>
        </w:rPr>
        <w:t>późn</w:t>
      </w:r>
      <w:proofErr w:type="spellEnd"/>
      <w:r w:rsidRPr="003B30FD">
        <w:rPr>
          <w:rFonts w:ascii="Times New Roman" w:hAnsi="Times New Roman" w:cs="Times New Roman"/>
          <w:sz w:val="24"/>
          <w:szCs w:val="24"/>
        </w:rPr>
        <w:t>. zm.), tj.:</w:t>
      </w:r>
    </w:p>
    <w:p w14:paraId="39D5E2CA" w14:textId="1575B4CD"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wymagania ładu przestrzennego, w tym urbanistyki i architektury</w:t>
      </w:r>
      <w:r w:rsidRPr="003B30FD">
        <w:rPr>
          <w:rFonts w:ascii="Times New Roman" w:hAnsi="Times New Roman" w:cs="Times New Roman"/>
          <w:sz w:val="24"/>
          <w:szCs w:val="24"/>
        </w:rPr>
        <w:t xml:space="preserve"> – poprzez ustalenie sposobów przeznaczenia terenów w §4 Uchwały, zasad ochrony i kształtowania ładu przestrzennego określonych w §5 Uchwały, parametrów i wskaźników kształtowania zabudowy określonych w ustaleniach szczegółowych dla poszczególnych terenów</w:t>
      </w:r>
      <w:r w:rsidR="001E0AD7" w:rsidRPr="003B30FD">
        <w:rPr>
          <w:rFonts w:ascii="Times New Roman" w:hAnsi="Times New Roman" w:cs="Times New Roman"/>
          <w:sz w:val="24"/>
          <w:szCs w:val="24"/>
        </w:rPr>
        <w:t>;</w:t>
      </w:r>
    </w:p>
    <w:p w14:paraId="5D6A38C5" w14:textId="7E38B136"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walory architektoniczne i krajobrazowe</w:t>
      </w:r>
      <w:r w:rsidRPr="003B30FD">
        <w:rPr>
          <w:rFonts w:ascii="Times New Roman" w:hAnsi="Times New Roman" w:cs="Times New Roman"/>
          <w:sz w:val="24"/>
          <w:szCs w:val="24"/>
        </w:rPr>
        <w:t xml:space="preserve"> – plan zawiera zasady zagospodarowania terenów oraz parametry i wskaźniki kształtowania zabudowy określone w ustaleniach ogólnych i szczegółowych Uchwały</w:t>
      </w:r>
      <w:r w:rsidR="001E0AD7" w:rsidRPr="003B30FD">
        <w:rPr>
          <w:rFonts w:ascii="Times New Roman" w:hAnsi="Times New Roman" w:cs="Times New Roman"/>
          <w:sz w:val="24"/>
          <w:szCs w:val="24"/>
        </w:rPr>
        <w:t>;</w:t>
      </w:r>
    </w:p>
    <w:p w14:paraId="535B1448" w14:textId="3A80C66C" w:rsidR="00EC06D3" w:rsidRPr="003B30FD" w:rsidRDefault="00EC06D3" w:rsidP="00F20B8A">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 xml:space="preserve">wymagania ochrony przyrody i środowiska, w tym gospodarowania wodami </w:t>
      </w:r>
      <w:r w:rsidRPr="003B30FD">
        <w:rPr>
          <w:rFonts w:ascii="Times New Roman" w:hAnsi="Times New Roman" w:cs="Times New Roman"/>
          <w:sz w:val="24"/>
          <w:szCs w:val="24"/>
        </w:rPr>
        <w:t>– plan wprowadza ustalenia w tym zakresie w §6 Uchwały. Dodatkowo w §8 Uchwały określono zasady uzbrojenia terenów w infrastrukturę techniczną (w tym sposoby zaopatrzenia w wodę oraz odprowadzania ścieków) z uwzględnieniem wymagań ochrony środowiska i przyrody</w:t>
      </w:r>
      <w:r w:rsidR="001E0AD7" w:rsidRPr="003B30FD">
        <w:rPr>
          <w:rFonts w:ascii="Times New Roman" w:hAnsi="Times New Roman" w:cs="Times New Roman"/>
          <w:sz w:val="24"/>
          <w:szCs w:val="24"/>
        </w:rPr>
        <w:t>;</w:t>
      </w:r>
    </w:p>
    <w:p w14:paraId="6826007F" w14:textId="7355A6F6"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wymagania ochrony dziedzictwa kulturowego i zabytków oraz dóbr kultury współczesnej</w:t>
      </w:r>
      <w:r w:rsidRPr="003B30FD">
        <w:rPr>
          <w:rFonts w:ascii="Times New Roman" w:hAnsi="Times New Roman" w:cs="Times New Roman"/>
          <w:sz w:val="24"/>
          <w:szCs w:val="24"/>
        </w:rPr>
        <w:t xml:space="preserve"> - plan </w:t>
      </w:r>
      <w:r w:rsidR="001E0AD7" w:rsidRPr="003B30FD">
        <w:rPr>
          <w:rFonts w:ascii="Times New Roman" w:hAnsi="Times New Roman" w:cs="Times New Roman"/>
          <w:sz w:val="24"/>
          <w:szCs w:val="24"/>
        </w:rPr>
        <w:t>nie zawiera ustaleń w tym zakresie;</w:t>
      </w:r>
    </w:p>
    <w:p w14:paraId="14EDE906" w14:textId="6ACC4EAE"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wymagania ochrony zdrowia oraz bezpieczeństwa ludzi i mienia</w:t>
      </w:r>
      <w:r w:rsidRPr="003B30FD">
        <w:rPr>
          <w:rFonts w:ascii="Times New Roman" w:hAnsi="Times New Roman" w:cs="Times New Roman"/>
          <w:sz w:val="24"/>
          <w:szCs w:val="24"/>
        </w:rPr>
        <w:t xml:space="preserve"> - w granicach planu ustala się dopuszczalne poziomy hałasu, przyjmując odpowiednie przepisy dotyczące ochrony środowiska w zakresie dopuszczalnych poziomów hałasu. Dla terenów funkcjonalnych oznaczonych na rysunkach planu symbolem literowym </w:t>
      </w:r>
      <w:r w:rsidR="0041459A" w:rsidRPr="003B30FD">
        <w:rPr>
          <w:rFonts w:ascii="Times New Roman" w:hAnsi="Times New Roman" w:cs="Times New Roman"/>
          <w:sz w:val="24"/>
          <w:szCs w:val="24"/>
        </w:rPr>
        <w:t>2Up</w:t>
      </w:r>
      <w:r w:rsidRPr="003B30FD">
        <w:rPr>
          <w:rFonts w:ascii="Times New Roman" w:hAnsi="Times New Roman" w:cs="Times New Roman"/>
          <w:sz w:val="24"/>
          <w:szCs w:val="24"/>
        </w:rPr>
        <w:t xml:space="preserve"> ustala się poziom hałasu </w:t>
      </w:r>
      <w:r w:rsidR="0041459A" w:rsidRPr="003B30FD">
        <w:rPr>
          <w:rFonts w:ascii="Times New Roman" w:hAnsi="Times New Roman" w:cs="Times New Roman"/>
          <w:sz w:val="24"/>
          <w:szCs w:val="24"/>
        </w:rPr>
        <w:t>jak dla terenów zabudowy związanej ze stałym lub czasowym pobytem dzieci i młodzieży</w:t>
      </w:r>
      <w:r w:rsidRPr="003B30FD">
        <w:rPr>
          <w:rFonts w:ascii="Times New Roman" w:hAnsi="Times New Roman" w:cs="Times New Roman"/>
          <w:sz w:val="24"/>
          <w:szCs w:val="24"/>
        </w:rPr>
        <w:t xml:space="preserve">. </w:t>
      </w:r>
      <w:r w:rsidR="0041459A" w:rsidRPr="003B30FD">
        <w:rPr>
          <w:rFonts w:ascii="Times New Roman" w:hAnsi="Times New Roman" w:cs="Times New Roman"/>
          <w:sz w:val="24"/>
          <w:szCs w:val="24"/>
        </w:rPr>
        <w:t>Teren</w:t>
      </w:r>
      <w:r w:rsidRPr="003B30FD">
        <w:rPr>
          <w:rFonts w:ascii="Times New Roman" w:hAnsi="Times New Roman" w:cs="Times New Roman"/>
          <w:sz w:val="24"/>
          <w:szCs w:val="24"/>
        </w:rPr>
        <w:t xml:space="preserve"> funkcjonaln</w:t>
      </w:r>
      <w:r w:rsidR="0041459A" w:rsidRPr="003B30FD">
        <w:rPr>
          <w:rFonts w:ascii="Times New Roman" w:hAnsi="Times New Roman" w:cs="Times New Roman"/>
          <w:sz w:val="24"/>
          <w:szCs w:val="24"/>
        </w:rPr>
        <w:t>y oznaczony symbolem literowym 1Up</w:t>
      </w:r>
      <w:r w:rsidRPr="003B30FD">
        <w:rPr>
          <w:rFonts w:ascii="Times New Roman" w:hAnsi="Times New Roman" w:cs="Times New Roman"/>
          <w:sz w:val="24"/>
          <w:szCs w:val="24"/>
        </w:rPr>
        <w:t xml:space="preserve"> nie podlega ochronie akustycznej. Plan uwzględnia potrzebę ochrony wód podziemnych, poprzez zastosowanie dostępnych rozwiązań technicznych uniemożliwiających zanieczyszczenie gruntów. Inwestycje na tym obszarze powinny być realizowane przy zastosowaniu wszelkich zabezpieczeń technicznych dla ochrony środowiska, szczególnie wód, w rozumieniu przepisów o ochronie środowiska</w:t>
      </w:r>
      <w:r w:rsidR="001E0AD7" w:rsidRPr="003B30FD">
        <w:rPr>
          <w:rFonts w:ascii="Times New Roman" w:hAnsi="Times New Roman" w:cs="Times New Roman"/>
          <w:sz w:val="24"/>
          <w:szCs w:val="24"/>
        </w:rPr>
        <w:t>;</w:t>
      </w:r>
    </w:p>
    <w:p w14:paraId="06113957" w14:textId="2FBEA87A"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walory ekonomiczne przestrzeni</w:t>
      </w:r>
      <w:r w:rsidRPr="003B30FD">
        <w:rPr>
          <w:rFonts w:ascii="Times New Roman" w:hAnsi="Times New Roman" w:cs="Times New Roman"/>
          <w:sz w:val="24"/>
          <w:szCs w:val="24"/>
        </w:rPr>
        <w:t xml:space="preserve"> – zawarte w ustaleniach szczegółowych </w:t>
      </w:r>
      <w:r w:rsidRPr="003B30FD">
        <w:rPr>
          <w:rFonts w:ascii="Times New Roman" w:hAnsi="Times New Roman" w:cs="Times New Roman"/>
          <w:bCs/>
          <w:sz w:val="24"/>
          <w:szCs w:val="24"/>
        </w:rPr>
        <w:t>parametry i wskaźniki kształtowania zabudowy oraz zagospodarowania terenów</w:t>
      </w:r>
      <w:r w:rsidRPr="003B30FD">
        <w:rPr>
          <w:rFonts w:ascii="Times New Roman" w:hAnsi="Times New Roman" w:cs="Times New Roman"/>
          <w:sz w:val="24"/>
          <w:szCs w:val="24"/>
        </w:rPr>
        <w:t xml:space="preserve"> mają na uwadze optymalne wykorzystanie walorów ekonomicznych przy zachowaniu walorów środowiskowych przestrzeni</w:t>
      </w:r>
      <w:r w:rsidR="001E0AD7" w:rsidRPr="003B30FD">
        <w:rPr>
          <w:rFonts w:ascii="Times New Roman" w:hAnsi="Times New Roman" w:cs="Times New Roman"/>
          <w:sz w:val="24"/>
          <w:szCs w:val="24"/>
        </w:rPr>
        <w:t>;</w:t>
      </w:r>
    </w:p>
    <w:p w14:paraId="5DD16DE2" w14:textId="29620D00"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prawo własności</w:t>
      </w:r>
      <w:r w:rsidRPr="003B30FD">
        <w:rPr>
          <w:rFonts w:ascii="Times New Roman" w:hAnsi="Times New Roman" w:cs="Times New Roman"/>
          <w:sz w:val="24"/>
          <w:szCs w:val="24"/>
        </w:rPr>
        <w:t xml:space="preserve"> – ustalenia planu wyznaczają granice korzystania z nieruchomości, między innymi poprzez ustalenie przeznaczenia terenów, zasad ochrony i kształtowania </w:t>
      </w:r>
      <w:r w:rsidRPr="003B30FD">
        <w:rPr>
          <w:rFonts w:ascii="Times New Roman" w:hAnsi="Times New Roman" w:cs="Times New Roman"/>
          <w:sz w:val="24"/>
          <w:szCs w:val="24"/>
        </w:rPr>
        <w:lastRenderedPageBreak/>
        <w:t>ładu przestrzennego, parametrów i wskaźników kształtowania zabudowy oraz zagospodarowania terenów</w:t>
      </w:r>
      <w:r w:rsidR="001E0AD7" w:rsidRPr="003B30FD">
        <w:rPr>
          <w:rFonts w:ascii="Times New Roman" w:hAnsi="Times New Roman" w:cs="Times New Roman"/>
          <w:sz w:val="24"/>
          <w:szCs w:val="24"/>
        </w:rPr>
        <w:t>;</w:t>
      </w:r>
    </w:p>
    <w:p w14:paraId="4671688B" w14:textId="6B69965D"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potrzeby obronności i bezpieczeństwa państwa</w:t>
      </w:r>
      <w:r w:rsidRPr="003B30FD">
        <w:rPr>
          <w:rFonts w:ascii="Times New Roman" w:hAnsi="Times New Roman" w:cs="Times New Roman"/>
          <w:sz w:val="24"/>
          <w:szCs w:val="24"/>
        </w:rPr>
        <w:t xml:space="preserve"> – w obrębie obszaru planu nie przewiduje się żadnych terenów i obiektów spełniających potrzeby obronności i bezpieczeństwa państwa</w:t>
      </w:r>
      <w:r w:rsidR="001E0AD7" w:rsidRPr="003B30FD">
        <w:rPr>
          <w:rFonts w:ascii="Times New Roman" w:hAnsi="Times New Roman" w:cs="Times New Roman"/>
          <w:sz w:val="24"/>
          <w:szCs w:val="24"/>
        </w:rPr>
        <w:t>;</w:t>
      </w:r>
    </w:p>
    <w:p w14:paraId="07C4767D" w14:textId="1E58A591"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potrzeby interesu publicznego</w:t>
      </w:r>
      <w:r w:rsidRPr="003B30FD">
        <w:rPr>
          <w:rFonts w:ascii="Times New Roman" w:hAnsi="Times New Roman" w:cs="Times New Roman"/>
          <w:sz w:val="24"/>
          <w:szCs w:val="24"/>
        </w:rPr>
        <w:t xml:space="preserve"> – teren planu przeznaczony jest pod funkcje </w:t>
      </w:r>
      <w:r w:rsidR="0041459A" w:rsidRPr="003B30FD">
        <w:rPr>
          <w:rFonts w:ascii="Times New Roman" w:hAnsi="Times New Roman" w:cs="Times New Roman"/>
          <w:sz w:val="24"/>
          <w:szCs w:val="24"/>
        </w:rPr>
        <w:t>usług publicznych</w:t>
      </w:r>
      <w:r w:rsidR="001E0AD7" w:rsidRPr="003B30FD">
        <w:rPr>
          <w:rFonts w:ascii="Times New Roman" w:hAnsi="Times New Roman" w:cs="Times New Roman"/>
          <w:sz w:val="24"/>
          <w:szCs w:val="24"/>
        </w:rPr>
        <w:t>;</w:t>
      </w:r>
      <w:r w:rsidRPr="003B30FD">
        <w:rPr>
          <w:rFonts w:ascii="Times New Roman" w:hAnsi="Times New Roman" w:cs="Times New Roman"/>
          <w:sz w:val="24"/>
          <w:szCs w:val="24"/>
        </w:rPr>
        <w:t xml:space="preserve"> </w:t>
      </w:r>
    </w:p>
    <w:p w14:paraId="170252A8" w14:textId="4E815C5B"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 xml:space="preserve">potrzeby w zakresie rozwoju infrastruktury technicznej, w szczególności sieci szerokopasmowych </w:t>
      </w:r>
      <w:r w:rsidRPr="003B30FD">
        <w:rPr>
          <w:rFonts w:ascii="Times New Roman" w:hAnsi="Times New Roman" w:cs="Times New Roman"/>
          <w:sz w:val="24"/>
          <w:szCs w:val="24"/>
        </w:rPr>
        <w:t>– plan wyznacza możliwość realizacji sieci i urządzeń infrastruktury technicznej</w:t>
      </w:r>
      <w:r w:rsidR="001E0AD7" w:rsidRPr="003B30FD">
        <w:rPr>
          <w:rFonts w:ascii="Times New Roman" w:hAnsi="Times New Roman" w:cs="Times New Roman"/>
          <w:sz w:val="24"/>
          <w:szCs w:val="24"/>
        </w:rPr>
        <w:t>;</w:t>
      </w:r>
    </w:p>
    <w:p w14:paraId="4F29C82E" w14:textId="77777777" w:rsidR="00EC06D3" w:rsidRPr="003B30FD" w:rsidRDefault="00EC06D3" w:rsidP="00EC06D3">
      <w:pPr>
        <w:numPr>
          <w:ilvl w:val="0"/>
          <w:numId w:val="4"/>
        </w:numPr>
        <w:spacing w:after="0" w:line="360" w:lineRule="auto"/>
        <w:jc w:val="both"/>
        <w:rPr>
          <w:rFonts w:ascii="Times New Roman" w:hAnsi="Times New Roman" w:cs="Times New Roman"/>
          <w:sz w:val="24"/>
          <w:szCs w:val="24"/>
        </w:rPr>
      </w:pPr>
      <w:r w:rsidRPr="003B30FD">
        <w:rPr>
          <w:rFonts w:ascii="Times New Roman" w:hAnsi="Times New Roman" w:cs="Times New Roman"/>
          <w:b/>
          <w:sz w:val="24"/>
          <w:szCs w:val="24"/>
        </w:rPr>
        <w:t>zapewnienie udziału społeczeństwa w pracach nad miejscowym planem zagospodarowania przestrzennego, w tym przy użyciu środków komunikacji elektronicznej</w:t>
      </w:r>
      <w:r w:rsidRPr="003B30FD">
        <w:rPr>
          <w:rFonts w:ascii="Times New Roman" w:hAnsi="Times New Roman" w:cs="Times New Roman"/>
          <w:sz w:val="24"/>
          <w:szCs w:val="24"/>
        </w:rPr>
        <w:t xml:space="preserve"> – organ sporządzający plan zapewnił udział społeczeństwa w jego opracowywaniu, poprzez ogłoszenie o przystąpieniu do sporządzenia miejscowego planu zagospodarowania przestrzennego i prognozy oddziaływania na środowisko, umożliwienie składania wniosków, wyłożenie do publicznego wglądu projektu planu wraz z prognozą oddziaływania na środowisko oraz zorganizowanie publicznej dyskusji nad przyjętymi w projekcie planu rozwiązaniami wraz z możliwością składania uwag do przyjętych rozwiązań w projekcie planu.</w:t>
      </w:r>
    </w:p>
    <w:p w14:paraId="10F15BB0"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Zarówno przed podjęciem prac nad planem, jak i w trakcie prac uwzględniono interes publiczny i prywatny, przeprowadzono inwentaryzację urbanistyczną, analizy dotyczące środowiska przyrodniczego, ekonomiczne i społeczne.</w:t>
      </w:r>
    </w:p>
    <w:p w14:paraId="165733A6"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Zgodnie z ustawą o planowaniu i zagospodarowaniu przestrzennym do publicznej wiadomości podano informację o przystąpieniu do opracowania projektu planu i możliwości składania wniosków do w/w dokumentu. Projekt planu uzyskał wymagane przepisami opinie </w:t>
      </w:r>
      <w:r w:rsidRPr="003B30FD">
        <w:rPr>
          <w:rFonts w:ascii="Times New Roman" w:hAnsi="Times New Roman" w:cs="Times New Roman"/>
          <w:sz w:val="24"/>
          <w:szCs w:val="24"/>
        </w:rPr>
        <w:br/>
        <w:t xml:space="preserve">i uzgodnienia. Został wyłożony do publicznego wglądu, przeprowadzono również dyskusję publiczną nad przyjętymi w planie rozwiązaniami. Do projektu miejscowego planu, w terminie przewidzianym do składania uwag, nie wpłynęły żadne uwagi. </w:t>
      </w:r>
    </w:p>
    <w:p w14:paraId="2A653070"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Wobec spełnienia wymogów formalnych w myśl przepisów ustawy z dnia 27 marca 2003 roku o planowaniu i zagospodarowaniu przestrzennym (Dz. U. 2020 poz. 293 z </w:t>
      </w:r>
      <w:proofErr w:type="spellStart"/>
      <w:r w:rsidRPr="003B30FD">
        <w:rPr>
          <w:rFonts w:ascii="Times New Roman" w:hAnsi="Times New Roman" w:cs="Times New Roman"/>
          <w:sz w:val="24"/>
          <w:szCs w:val="24"/>
        </w:rPr>
        <w:t>późn</w:t>
      </w:r>
      <w:proofErr w:type="spellEnd"/>
      <w:r w:rsidRPr="003B30FD">
        <w:rPr>
          <w:rFonts w:ascii="Times New Roman" w:hAnsi="Times New Roman" w:cs="Times New Roman"/>
          <w:sz w:val="24"/>
          <w:szCs w:val="24"/>
        </w:rPr>
        <w:t>. zm.) zaistniały okoliczności prawne pozwalające na uchwalenie planu i zakończenie procedury formalno – prawnej sporządzenia miejscowego planu zagospodarowania przestrzennego.</w:t>
      </w:r>
    </w:p>
    <w:p w14:paraId="06FFF6F5" w14:textId="77777777" w:rsidR="00EC06D3" w:rsidRPr="003B30FD" w:rsidRDefault="00EC06D3" w:rsidP="00EC06D3">
      <w:pPr>
        <w:spacing w:after="0" w:line="360" w:lineRule="auto"/>
        <w:ind w:firstLine="708"/>
        <w:jc w:val="both"/>
        <w:rPr>
          <w:rFonts w:ascii="Times New Roman" w:hAnsi="Times New Roman" w:cs="Times New Roman"/>
          <w:b/>
          <w:sz w:val="24"/>
          <w:szCs w:val="24"/>
        </w:rPr>
      </w:pPr>
      <w:r w:rsidRPr="003B30FD">
        <w:rPr>
          <w:rFonts w:ascii="Times New Roman" w:hAnsi="Times New Roman" w:cs="Times New Roman"/>
          <w:b/>
          <w:sz w:val="24"/>
          <w:szCs w:val="24"/>
        </w:rPr>
        <w:t xml:space="preserve">2/ Zgodność z wynikami analizy, o której mowa w art. 32 ust. 1, wraz datą uchwały rady gminy, o której mowa w art. 32 ust. 2 ustawy z dnia 27 marca 2003 r. o planowaniu </w:t>
      </w:r>
      <w:r w:rsidRPr="003B30FD">
        <w:rPr>
          <w:rFonts w:ascii="Times New Roman" w:hAnsi="Times New Roman" w:cs="Times New Roman"/>
          <w:b/>
          <w:sz w:val="24"/>
          <w:szCs w:val="24"/>
        </w:rPr>
        <w:br/>
      </w:r>
      <w:r w:rsidRPr="003B30FD">
        <w:rPr>
          <w:rFonts w:ascii="Times New Roman" w:hAnsi="Times New Roman" w:cs="Times New Roman"/>
          <w:b/>
          <w:sz w:val="24"/>
          <w:szCs w:val="24"/>
        </w:rPr>
        <w:lastRenderedPageBreak/>
        <w:t xml:space="preserve">i zagospodarowaniu przestrzennym (t.j. Dz. U. z 2020 r. poz. 293 z </w:t>
      </w:r>
      <w:proofErr w:type="spellStart"/>
      <w:r w:rsidRPr="003B30FD">
        <w:rPr>
          <w:rFonts w:ascii="Times New Roman" w:hAnsi="Times New Roman" w:cs="Times New Roman"/>
          <w:b/>
          <w:sz w:val="24"/>
          <w:szCs w:val="24"/>
        </w:rPr>
        <w:t>późn</w:t>
      </w:r>
      <w:proofErr w:type="spellEnd"/>
      <w:r w:rsidRPr="003B30FD">
        <w:rPr>
          <w:rFonts w:ascii="Times New Roman" w:hAnsi="Times New Roman" w:cs="Times New Roman"/>
          <w:b/>
          <w:sz w:val="24"/>
          <w:szCs w:val="24"/>
        </w:rPr>
        <w:t>. zm.) oraz sposób uwzględnienia uniwersalnego projektowania.</w:t>
      </w:r>
    </w:p>
    <w:p w14:paraId="24B1C64F" w14:textId="54BC9A4B" w:rsidR="00EC06D3" w:rsidRPr="003B30FD" w:rsidRDefault="00EC06D3" w:rsidP="00EC06D3">
      <w:pPr>
        <w:spacing w:after="0" w:line="360" w:lineRule="auto"/>
        <w:ind w:firstLine="708"/>
        <w:jc w:val="both"/>
        <w:rPr>
          <w:rFonts w:ascii="Times New Roman" w:hAnsi="Times New Roman" w:cs="Times New Roman"/>
          <w:bCs/>
          <w:sz w:val="24"/>
          <w:szCs w:val="24"/>
        </w:rPr>
      </w:pPr>
      <w:r w:rsidRPr="003B30FD">
        <w:rPr>
          <w:rFonts w:ascii="Times New Roman" w:hAnsi="Times New Roman" w:cs="Times New Roman"/>
          <w:sz w:val="24"/>
          <w:szCs w:val="24"/>
        </w:rPr>
        <w:t xml:space="preserve">Projekt </w:t>
      </w:r>
      <w:r w:rsidR="003B30FD" w:rsidRPr="003B30FD">
        <w:rPr>
          <w:rFonts w:ascii="Times New Roman" w:hAnsi="Times New Roman" w:cs="Times New Roman"/>
          <w:sz w:val="24"/>
          <w:szCs w:val="24"/>
        </w:rPr>
        <w:t>miejscowego planu zagospodarowania przestrzennego w części obrębu geodezyjnego Lipowa Góra Zachodnia, gmina Szczytno</w:t>
      </w:r>
      <w:r w:rsidR="003B30FD" w:rsidRPr="003B30FD">
        <w:rPr>
          <w:rFonts w:ascii="Times New Roman" w:hAnsi="Times New Roman" w:cs="Times New Roman"/>
          <w:bCs/>
          <w:sz w:val="24"/>
          <w:szCs w:val="24"/>
        </w:rPr>
        <w:t xml:space="preserve"> </w:t>
      </w:r>
      <w:r w:rsidRPr="003B30FD">
        <w:rPr>
          <w:rFonts w:ascii="Times New Roman" w:hAnsi="Times New Roman" w:cs="Times New Roman"/>
          <w:bCs/>
          <w:sz w:val="24"/>
          <w:szCs w:val="24"/>
        </w:rPr>
        <w:t xml:space="preserve">jest zgodny z przeprowadzonymi na obszarze Gminy </w:t>
      </w:r>
      <w:r w:rsidR="003B30FD" w:rsidRPr="003B30FD">
        <w:rPr>
          <w:rFonts w:ascii="Times New Roman" w:hAnsi="Times New Roman" w:cs="Times New Roman"/>
          <w:bCs/>
          <w:sz w:val="24"/>
          <w:szCs w:val="24"/>
        </w:rPr>
        <w:t>Szczytno</w:t>
      </w:r>
      <w:r w:rsidRPr="003B30FD">
        <w:rPr>
          <w:rFonts w:ascii="Times New Roman" w:hAnsi="Times New Roman" w:cs="Times New Roman"/>
          <w:bCs/>
          <w:sz w:val="24"/>
          <w:szCs w:val="24"/>
        </w:rPr>
        <w:t xml:space="preserve"> analizami w zakresie: aktualności dokumentów planistycznych, stopnia zaawansowania prac nad tymi dokumentami oraz stopnia pokrycia miejscowymi planami terenów zlokalizowanych na terenie gminy, a także zapotrzebowania na przygotowanie terenów pod opracowanie nowych planów bądź zmian obowiązujących planów miejscowych. </w:t>
      </w:r>
    </w:p>
    <w:p w14:paraId="53118C1B" w14:textId="7435CFF0" w:rsidR="00EC06D3" w:rsidRPr="003B30FD" w:rsidRDefault="003B30FD" w:rsidP="003B30FD">
      <w:pPr>
        <w:spacing w:after="0" w:line="360" w:lineRule="auto"/>
        <w:ind w:firstLine="708"/>
        <w:jc w:val="both"/>
        <w:rPr>
          <w:rFonts w:ascii="Times New Roman" w:hAnsi="Times New Roman" w:cs="Times New Roman"/>
          <w:bCs/>
          <w:sz w:val="24"/>
          <w:szCs w:val="24"/>
        </w:rPr>
      </w:pPr>
      <w:r w:rsidRPr="003B30FD">
        <w:rPr>
          <w:rFonts w:ascii="Times New Roman" w:hAnsi="Times New Roman" w:cs="Times New Roman"/>
          <w:bCs/>
          <w:sz w:val="24"/>
          <w:szCs w:val="24"/>
        </w:rPr>
        <w:t>Wyniki analiz zostały przedstawione Radzie Gminy Szczytno i na ich podstawie Rada Gminy Szczytno podjęła Uchwałę  nr XLI/301/2017 z dnia 29 listopada 2017 roku w sprawie oceny aktualności miejscowych planów zagospodarowania przestrzennego oraz Studium uwarunkowań i kierunków zagospodarowania przestrzennego Gminy Szczytno</w:t>
      </w:r>
      <w:r w:rsidR="00EC06D3" w:rsidRPr="003B30FD">
        <w:rPr>
          <w:rFonts w:ascii="Times New Roman" w:hAnsi="Times New Roman" w:cs="Times New Roman"/>
          <w:bCs/>
          <w:sz w:val="24"/>
          <w:szCs w:val="24"/>
        </w:rPr>
        <w:t>.</w:t>
      </w:r>
    </w:p>
    <w:p w14:paraId="6338C59E" w14:textId="77777777" w:rsidR="00EC06D3" w:rsidRPr="003B30FD" w:rsidRDefault="00EC06D3" w:rsidP="00EC06D3">
      <w:pPr>
        <w:spacing w:after="0" w:line="360" w:lineRule="auto"/>
        <w:ind w:firstLine="708"/>
        <w:jc w:val="both"/>
        <w:rPr>
          <w:rFonts w:ascii="Times New Roman" w:hAnsi="Times New Roman" w:cs="Times New Roman"/>
          <w:bCs/>
          <w:sz w:val="24"/>
          <w:szCs w:val="24"/>
        </w:rPr>
      </w:pPr>
      <w:r w:rsidRPr="003B30FD">
        <w:rPr>
          <w:rFonts w:ascii="Times New Roman" w:hAnsi="Times New Roman" w:cs="Times New Roman"/>
          <w:bCs/>
          <w:sz w:val="24"/>
          <w:szCs w:val="24"/>
        </w:rPr>
        <w:t xml:space="preserve">Projekt planu uwzględnia uniwersalne projektowanie m.in. poprzez ustalenia dot. minimalnej ilości miejsc parkingowych dla pojazdów zaopatrzonych w kartę parkingową, Ponadto, zastosowana została technika opisu i prezentacji graficznej w formie użytecznej dla wszystkich (art. 2 Konwencji o prawach osób niepełnosprawnych). Procedura sporządzenia projektu planu była przeprowadzona w sposób jawny i przejrzysty z wykorzystaniem środków komunikacji elektronicznej. Udział społeczeństwa był zapewniony w zakresie wynikającym z obowiązujących przepisów prawa, w tym przepisów dotyczących dostępności dla osób ze szczególnymi potrzebami. O udostępnienie projektu planu nie wystąpiła żadna osoba ze szczególnymi potrzebami, w związku z powyższym, nie zaistniała potrzeba udostępnienia projektu planu miejscowego w sposób zrozumiały dla takiej osoby. </w:t>
      </w:r>
    </w:p>
    <w:p w14:paraId="14022820" w14:textId="77777777" w:rsidR="00EC06D3" w:rsidRPr="003B30FD" w:rsidRDefault="00EC06D3" w:rsidP="00EC06D3">
      <w:pPr>
        <w:spacing w:after="0" w:line="360" w:lineRule="auto"/>
        <w:ind w:firstLine="708"/>
        <w:jc w:val="both"/>
        <w:rPr>
          <w:rFonts w:ascii="Times New Roman" w:hAnsi="Times New Roman" w:cs="Times New Roman"/>
          <w:b/>
          <w:sz w:val="24"/>
          <w:szCs w:val="24"/>
        </w:rPr>
      </w:pPr>
      <w:r w:rsidRPr="003B30FD">
        <w:rPr>
          <w:rFonts w:ascii="Times New Roman" w:hAnsi="Times New Roman" w:cs="Times New Roman"/>
          <w:b/>
          <w:sz w:val="24"/>
          <w:szCs w:val="24"/>
        </w:rPr>
        <w:t>3/ Wpływ na finanse publiczne, w tym budżet gminy</w:t>
      </w:r>
    </w:p>
    <w:p w14:paraId="31CA126B" w14:textId="77777777" w:rsidR="00EC06D3" w:rsidRPr="003B30FD" w:rsidRDefault="00EC06D3" w:rsidP="00EC06D3">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Prognoza finansowa skutków uchwalenia planu określa potencjalne dochody i wpływy z tytułu uchwalenia miejscowego planu zagospodarowania przestrzennego. Prognoza oparta jest na maksymalnych możliwościach zagospodarowania obszaru objętego planem, faktyczne wartości wydatków i wpływów do budżetu gminy mogą odbiegać od przewidywanych w opracowanej prognozie.</w:t>
      </w:r>
    </w:p>
    <w:p w14:paraId="56755A68" w14:textId="77777777" w:rsidR="003B30FD" w:rsidRPr="003B30FD" w:rsidRDefault="00EC06D3" w:rsidP="003B30FD">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 xml:space="preserve">W granicach opracowania projektu miejscowego planu zagospodarowania przestrzennego </w:t>
      </w:r>
      <w:r w:rsidR="003B30FD" w:rsidRPr="003B30FD">
        <w:rPr>
          <w:rFonts w:ascii="Times New Roman" w:hAnsi="Times New Roman" w:cs="Times New Roman"/>
          <w:sz w:val="24"/>
          <w:szCs w:val="24"/>
        </w:rPr>
        <w:t>przewiduje się realizację zadań własnych gminy z zakresu utrzymania sieci i urządzeń technicznego uzbrojenia terenu.</w:t>
      </w:r>
    </w:p>
    <w:p w14:paraId="6F1A1AA6" w14:textId="77777777" w:rsidR="003B30FD" w:rsidRPr="003B30FD" w:rsidRDefault="003B30FD" w:rsidP="003B30FD">
      <w:pPr>
        <w:spacing w:after="0" w:line="360" w:lineRule="auto"/>
        <w:ind w:firstLine="708"/>
        <w:jc w:val="both"/>
        <w:rPr>
          <w:rFonts w:ascii="Times New Roman" w:hAnsi="Times New Roman" w:cs="Times New Roman"/>
          <w:sz w:val="24"/>
          <w:szCs w:val="24"/>
        </w:rPr>
      </w:pPr>
      <w:bookmarkStart w:id="2" w:name="_Hlk34983682"/>
      <w:r w:rsidRPr="003B30FD">
        <w:rPr>
          <w:rFonts w:ascii="Times New Roman" w:hAnsi="Times New Roman" w:cs="Times New Roman"/>
          <w:sz w:val="24"/>
          <w:szCs w:val="24"/>
        </w:rPr>
        <w:t xml:space="preserve">Finansowanie inwestycji dotyczących utrzymania sieci i urządzeń z zakresu infrastruktury technicznej określonych w projekcie planu, będzie realizowane w oparciu </w:t>
      </w:r>
      <w:r w:rsidRPr="003B30FD">
        <w:rPr>
          <w:rFonts w:ascii="Times New Roman" w:hAnsi="Times New Roman" w:cs="Times New Roman"/>
          <w:sz w:val="24"/>
          <w:szCs w:val="24"/>
        </w:rPr>
        <w:lastRenderedPageBreak/>
        <w:t>o obowiązujące przepisy prawa. Środki na realizację ww. zadań pokryte będą z budżetu Gminy Szczytno, a także przy wsparciu finansowym pochodzącym ze źródeł zewnętrznych.</w:t>
      </w:r>
    </w:p>
    <w:p w14:paraId="291CFDBA" w14:textId="577D4E76" w:rsidR="00EC06D3" w:rsidRPr="00F20B8A" w:rsidRDefault="003B30FD" w:rsidP="003B30FD">
      <w:pPr>
        <w:spacing w:after="0" w:line="360" w:lineRule="auto"/>
        <w:ind w:firstLine="708"/>
        <w:jc w:val="both"/>
        <w:rPr>
          <w:rFonts w:ascii="Times New Roman" w:hAnsi="Times New Roman" w:cs="Times New Roman"/>
          <w:sz w:val="24"/>
          <w:szCs w:val="24"/>
        </w:rPr>
      </w:pPr>
      <w:r w:rsidRPr="003B30FD">
        <w:rPr>
          <w:rFonts w:ascii="Times New Roman" w:hAnsi="Times New Roman" w:cs="Times New Roman"/>
          <w:sz w:val="24"/>
          <w:szCs w:val="24"/>
        </w:rPr>
        <w:t>Udział Gminy Szczytno w finansowaniu ww. zadań będzie określony właściwymi uchwałami Rady Gminy Szczytno w wieloletnich planach inwestycyjnych w trybie przepisów o finansach publicznych, stosownie do możliwości budżetowych</w:t>
      </w:r>
      <w:bookmarkEnd w:id="2"/>
      <w:r w:rsidR="00EC06D3" w:rsidRPr="003B30FD">
        <w:rPr>
          <w:rFonts w:ascii="Times New Roman" w:hAnsi="Times New Roman" w:cs="Times New Roman"/>
          <w:sz w:val="24"/>
          <w:szCs w:val="24"/>
        </w:rPr>
        <w:t>.</w:t>
      </w:r>
    </w:p>
    <w:p w14:paraId="0189918D" w14:textId="1B4B48F1" w:rsidR="007C5CF3" w:rsidRPr="00F20B8A" w:rsidRDefault="007C5CF3" w:rsidP="00EC06D3">
      <w:pPr>
        <w:spacing w:after="0" w:line="360" w:lineRule="auto"/>
        <w:ind w:firstLine="708"/>
        <w:jc w:val="both"/>
        <w:rPr>
          <w:rFonts w:ascii="Times New Roman" w:eastAsia="Times New Roman" w:hAnsi="Times New Roman" w:cs="Times New Roman"/>
          <w:sz w:val="24"/>
          <w:szCs w:val="24"/>
          <w:lang w:eastAsia="pl-PL"/>
        </w:rPr>
      </w:pPr>
    </w:p>
    <w:sectPr w:rsidR="007C5CF3" w:rsidRPr="00F20B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C99"/>
    <w:multiLevelType w:val="multilevel"/>
    <w:tmpl w:val="F44A432A"/>
    <w:lvl w:ilvl="0">
      <w:numFmt w:val="bullet"/>
      <w:lvlText w:val="•"/>
      <w:lvlJc w:val="left"/>
      <w:pPr>
        <w:ind w:left="473" w:hanging="360"/>
      </w:pPr>
    </w:lvl>
    <w:lvl w:ilvl="1">
      <w:start w:val="1"/>
      <w:numFmt w:val="none"/>
      <w:lvlText w:val=""/>
      <w:lvlJc w:val="left"/>
      <w:rPr>
        <w:rFonts w:ascii="Times New Roman" w:hAnsi="Times New Roman" w:cs="Times New Roman"/>
      </w:rPr>
    </w:lvl>
    <w:lvl w:ilvl="2">
      <w:start w:val="1"/>
      <w:numFmt w:val="none"/>
      <w:lvlText w:val=""/>
      <w:lvlJc w:val="left"/>
      <w:rPr>
        <w:rFonts w:ascii="Times New Roman" w:hAnsi="Times New Roman" w:cs="Times New Roman"/>
      </w:rPr>
    </w:lvl>
    <w:lvl w:ilvl="3">
      <w:start w:val="1"/>
      <w:numFmt w:val="none"/>
      <w:lvlText w:val=""/>
      <w:lvlJc w:val="left"/>
      <w:rPr>
        <w:rFonts w:ascii="Times New Roman" w:hAnsi="Times New Roman" w:cs="Times New Roman"/>
      </w:rPr>
    </w:lvl>
    <w:lvl w:ilvl="4">
      <w:start w:val="1"/>
      <w:numFmt w:val="none"/>
      <w:lvlText w:val=""/>
      <w:lvlJc w:val="left"/>
      <w:rPr>
        <w:rFonts w:ascii="Times New Roman" w:hAnsi="Times New Roman" w:cs="Times New Roman"/>
      </w:rPr>
    </w:lvl>
    <w:lvl w:ilvl="5">
      <w:start w:val="1"/>
      <w:numFmt w:val="none"/>
      <w:lvlText w:val=""/>
      <w:lvlJc w:val="left"/>
      <w:rPr>
        <w:rFonts w:ascii="Times New Roman" w:hAnsi="Times New Roman" w:cs="Times New Roman"/>
      </w:rPr>
    </w:lvl>
    <w:lvl w:ilvl="6">
      <w:start w:val="1"/>
      <w:numFmt w:val="none"/>
      <w:lvlText w:val=""/>
      <w:lvlJc w:val="left"/>
      <w:rPr>
        <w:rFonts w:ascii="Times New Roman" w:hAnsi="Times New Roman" w:cs="Times New Roman"/>
      </w:rPr>
    </w:lvl>
    <w:lvl w:ilvl="7">
      <w:start w:val="1"/>
      <w:numFmt w:val="none"/>
      <w:lvlText w:val=""/>
      <w:lvlJc w:val="left"/>
      <w:rPr>
        <w:rFonts w:ascii="Times New Roman" w:hAnsi="Times New Roman" w:cs="Times New Roman"/>
      </w:rPr>
    </w:lvl>
    <w:lvl w:ilvl="8">
      <w:start w:val="1"/>
      <w:numFmt w:val="none"/>
      <w:lvlText w:val=""/>
      <w:lvlJc w:val="left"/>
      <w:rPr>
        <w:rFonts w:ascii="Times New Roman" w:hAnsi="Times New Roman" w:cs="Times New Roman"/>
      </w:rPr>
    </w:lvl>
  </w:abstractNum>
  <w:abstractNum w:abstractNumId="1" w15:restartNumberingAfterBreak="0">
    <w:nsid w:val="130F4800"/>
    <w:multiLevelType w:val="hybridMultilevel"/>
    <w:tmpl w:val="BC86D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F2659C4"/>
    <w:multiLevelType w:val="hybridMultilevel"/>
    <w:tmpl w:val="07FE1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39E3BBD"/>
    <w:multiLevelType w:val="hybridMultilevel"/>
    <w:tmpl w:val="C35076B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599"/>
    <w:rsid w:val="00035057"/>
    <w:rsid w:val="000426DB"/>
    <w:rsid w:val="00061D50"/>
    <w:rsid w:val="0010262B"/>
    <w:rsid w:val="00115749"/>
    <w:rsid w:val="0012663B"/>
    <w:rsid w:val="00141CF7"/>
    <w:rsid w:val="00161735"/>
    <w:rsid w:val="00174948"/>
    <w:rsid w:val="00186896"/>
    <w:rsid w:val="001B4135"/>
    <w:rsid w:val="001D4C1D"/>
    <w:rsid w:val="001D5B6A"/>
    <w:rsid w:val="001E0AD7"/>
    <w:rsid w:val="001F58F0"/>
    <w:rsid w:val="00202A79"/>
    <w:rsid w:val="00237A75"/>
    <w:rsid w:val="002746C2"/>
    <w:rsid w:val="002C3AFA"/>
    <w:rsid w:val="003054F2"/>
    <w:rsid w:val="0030712D"/>
    <w:rsid w:val="0032128F"/>
    <w:rsid w:val="00335A50"/>
    <w:rsid w:val="0034080F"/>
    <w:rsid w:val="00341DB5"/>
    <w:rsid w:val="003455D2"/>
    <w:rsid w:val="00346C7B"/>
    <w:rsid w:val="00371F55"/>
    <w:rsid w:val="00373142"/>
    <w:rsid w:val="0039490F"/>
    <w:rsid w:val="003B30FD"/>
    <w:rsid w:val="003C76B8"/>
    <w:rsid w:val="003D6A9F"/>
    <w:rsid w:val="00404FA8"/>
    <w:rsid w:val="0041459A"/>
    <w:rsid w:val="00430EC0"/>
    <w:rsid w:val="00456599"/>
    <w:rsid w:val="00466831"/>
    <w:rsid w:val="004F5334"/>
    <w:rsid w:val="00550EDE"/>
    <w:rsid w:val="00563ADC"/>
    <w:rsid w:val="0059634A"/>
    <w:rsid w:val="00597A96"/>
    <w:rsid w:val="005B1CC8"/>
    <w:rsid w:val="005B3DF7"/>
    <w:rsid w:val="005B77D2"/>
    <w:rsid w:val="005D106A"/>
    <w:rsid w:val="005D6D1D"/>
    <w:rsid w:val="005D7DFE"/>
    <w:rsid w:val="006116A7"/>
    <w:rsid w:val="00620B1D"/>
    <w:rsid w:val="00622ED0"/>
    <w:rsid w:val="006253DB"/>
    <w:rsid w:val="00662F98"/>
    <w:rsid w:val="00692711"/>
    <w:rsid w:val="00697070"/>
    <w:rsid w:val="006A3595"/>
    <w:rsid w:val="006A782A"/>
    <w:rsid w:val="00750B3D"/>
    <w:rsid w:val="00757B49"/>
    <w:rsid w:val="007A4FBC"/>
    <w:rsid w:val="007B3A97"/>
    <w:rsid w:val="007C45AE"/>
    <w:rsid w:val="007C5CF3"/>
    <w:rsid w:val="007F534C"/>
    <w:rsid w:val="00830746"/>
    <w:rsid w:val="008A5EDC"/>
    <w:rsid w:val="008B26E9"/>
    <w:rsid w:val="008C2671"/>
    <w:rsid w:val="00903618"/>
    <w:rsid w:val="00930A76"/>
    <w:rsid w:val="0095502D"/>
    <w:rsid w:val="00961183"/>
    <w:rsid w:val="009A1F16"/>
    <w:rsid w:val="009E3D05"/>
    <w:rsid w:val="009F1685"/>
    <w:rsid w:val="00A8150A"/>
    <w:rsid w:val="00AF3870"/>
    <w:rsid w:val="00B42C2C"/>
    <w:rsid w:val="00B43297"/>
    <w:rsid w:val="00B711F0"/>
    <w:rsid w:val="00B75509"/>
    <w:rsid w:val="00BD7221"/>
    <w:rsid w:val="00C00121"/>
    <w:rsid w:val="00C1443D"/>
    <w:rsid w:val="00C514E3"/>
    <w:rsid w:val="00CD3AF7"/>
    <w:rsid w:val="00CD45AF"/>
    <w:rsid w:val="00D636EB"/>
    <w:rsid w:val="00D64EDF"/>
    <w:rsid w:val="00DD365A"/>
    <w:rsid w:val="00E62787"/>
    <w:rsid w:val="00EC06D3"/>
    <w:rsid w:val="00F20B8A"/>
    <w:rsid w:val="00F63BAA"/>
    <w:rsid w:val="00F86C4C"/>
    <w:rsid w:val="00F944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A1F2F"/>
  <w15:chartTrackingRefBased/>
  <w15:docId w15:val="{FC4C6B22-AA11-4D8E-B5F1-1087DE7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6599"/>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65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A4FBC"/>
    <w:pPr>
      <w:spacing w:after="0" w:line="240" w:lineRule="auto"/>
      <w:ind w:left="720"/>
      <w:contextualSpacing/>
    </w:pPr>
    <w:rPr>
      <w:rFonts w:ascii="Times New Roman" w:eastAsia="Calibri" w:hAnsi="Times New Roman" w:cs="Times New Roman"/>
      <w:sz w:val="24"/>
    </w:rPr>
  </w:style>
  <w:style w:type="paragraph" w:styleId="Tekstpodstawowywcity2">
    <w:name w:val="Body Text Indent 2"/>
    <w:basedOn w:val="Normalny"/>
    <w:link w:val="Tekstpodstawowywcity2Znak"/>
    <w:uiPriority w:val="99"/>
    <w:semiHidden/>
    <w:unhideWhenUsed/>
    <w:rsid w:val="007C5CF3"/>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7C5CF3"/>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30AAB-D2B2-49BE-97FC-6FBB48C54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6</Pages>
  <Words>1832</Words>
  <Characters>10993</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TOPOZ PRACOWNIA</dc:creator>
  <cp:keywords/>
  <dc:description/>
  <cp:lastModifiedBy>EMILKA</cp:lastModifiedBy>
  <cp:revision>44</cp:revision>
  <cp:lastPrinted>2020-12-28T12:29:00Z</cp:lastPrinted>
  <dcterms:created xsi:type="dcterms:W3CDTF">2017-06-29T08:16:00Z</dcterms:created>
  <dcterms:modified xsi:type="dcterms:W3CDTF">2020-12-28T12:29:00Z</dcterms:modified>
</cp:coreProperties>
</file>